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GEZIVALDO RENATINHO RIBEIRO DE FREITAS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00080/2016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Altera o Art. 135, acrescentando os §1º e §2º, do Código Tributário de Niterói, Lei Nº 2.597.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Acrescentando o §1º do Artigo 135 do Código Tributário de Niterói, Lei Nº 2.597, que passa a ter a seguinte redação: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“§1º São isentos de taxas as pessoas com deficiência, que exerçam atividade econômica ambulante no território municipal.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Acrescentando o §2º do Artigo 135 do Código Tributário de Niterói, Lei Nº 2.597, que passa a ter a seguinte redação: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“§2º As pessoas com deficiência que exerçam atividade econômica ambulante no território municipal, terão preferência na reserva dos locais fixos, de fácil acesso, que respeite seu direito de ir e vir, bem como a acessibilidade.”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Esta Lei entra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Projeto de Lei em tela tem o cunho de facilitar a vida de um seguimento da sociedade tão discriminado como são os ambulantes com deficiência.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Tal iniciativa tem a intenção de desonerar a vida dos trabalhadores ambulantes com deficiência, que já tem um custo bem alto com seus tratamentos e com uma atividade laboral muito discriminada em nossa sociedade.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 Projeto ora apresentado está em conformidade com a Lei  nº 13.146/15 que dispõe: “Institui a Lei Brasileira de Inclusão da Pessoa com Deficiência (Estatuto da Pessoa com Deficiência).”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Por esses motivos requeiro o apoio dos nobres pares para aprovação do projeto ora apresentado.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14 de Abril de 2016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GEZIVALDO RENATINHO RIBEIRO DE FREITAS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