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HENRIQUE DOS SANTOS VIEIRA LIMA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00038/2016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Permite aos proprietários de estabelecimentos comerciais a instalação de bicicletários nesses locais.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 1º   Fica  permitido  aos  proprietários  de  estabelecimentos  comerciais  a instalação  de  bicicletários  nesses  locais,  resguardado  o  espaço  destinado  à  circulação  de pedestres.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 presente  Projeto  de  Lei  tem  a  finalidade  de  incentivar  o  uso  da  bicicleta, propiciando ao ciclista maior facilidade e comodidade para o exercício de suas atividades.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Além de ser um meio de transporte excelente para pequenas e médias distâncias, cujo  uso  é  saudável,  a  bicicleta  não  polui,  não  emite  gases,  produz  pouquíssimos  ruídos,  é econômica, integra espaços e possibilita a comunicação entre as pessoas.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Contudo,  não  basta  apenas  ter  consciência  desses  fatores  sociais  e  ambientais exemplificados,  é  necessário  que  sejam  propiciadas ao  cidadão  condições  básicas  que  lhe garantam  segurança  e  comodidade  para  utilização  da bicicleta  como  meio  de  locomoção alternativo.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Assim,  em  expressa  contribuição  para  o  desenvolvimento  urbano  e  para  a preservação   do   meio   ambiente,   apresentamos   o   presente   Projeto,   pretendendo   que   os proprietários de estabelecimentos comerciais se tornem aliados da sustentabilidade urbana.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 de Março de 2016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HENRIQUE DOS SANTOS VIEIRA LIMA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