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657C3" w:rsidRDefault="00D657C3">
      <w:pPr>
        <w:pStyle w:val="Ttulo3"/>
        <w:tabs>
          <w:tab w:val="left" w:pos="720"/>
          <w:tab w:val="left" w:pos="5385"/>
        </w:tabs>
        <w:ind w:right="-882"/>
        <w:rPr>
          <w:rFonts w:ascii="Times New Roman" w:eastAsia="Times New Roman" w:hAnsi="Times New Roman"/>
        </w:rPr>
      </w:pPr>
    </w:p>
    <w:p w:rsidR="00D657C3" w:rsidRDefault="00D657C3"/>
    <w:p w:rsidR="00D657C3" w:rsidRDefault="002E175D">
      <w:pPr>
        <w:pStyle w:val="Ttulo3"/>
        <w:tabs>
          <w:tab w:val="left" w:pos="720"/>
          <w:tab w:val="left" w:pos="5385"/>
        </w:tabs>
        <w:ind w:right="-882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 xml:space="preserve">                                                         </w:t>
      </w:r>
      <w:r>
        <w:rPr>
          <w:rFonts w:ascii="Times New Roman" w:eastAsia="Times New Roman" w:hAnsi="Times New Roman"/>
          <w:noProof/>
        </w:rPr>
        <w:drawing>
          <wp:inline distT="0" distB="0" distL="0" distR="0">
            <wp:extent cx="590550" cy="714375"/>
            <wp:effectExtent l="0" t="0" r="0" b="0"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90550" cy="7143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/>
        </w:rPr>
        <w:tab/>
      </w:r>
    </w:p>
    <w:p w:rsidR="00D657C3" w:rsidRDefault="00D657C3">
      <w:pPr>
        <w:pStyle w:val="Ttulo3"/>
        <w:tabs>
          <w:tab w:val="left" w:pos="720"/>
        </w:tabs>
        <w:ind w:right="-882"/>
        <w:rPr>
          <w:rFonts w:ascii="Times New Roman" w:eastAsia="Times New Roman" w:hAnsi="Times New Roman"/>
        </w:rPr>
      </w:pPr>
    </w:p>
    <w:p w:rsidR="00D657C3" w:rsidRDefault="002E175D">
      <w:pPr>
        <w:pBdr>
          <w:top w:val="nil"/>
          <w:left w:val="nil"/>
          <w:bottom w:val="nil"/>
          <w:right w:val="nil"/>
          <w:between w:val="nil"/>
        </w:pBdr>
        <w:tabs>
          <w:tab w:val="left" w:pos="720"/>
        </w:tabs>
        <w:rPr>
          <w:i/>
          <w:color w:val="000000"/>
          <w:u w:val="single"/>
        </w:rPr>
      </w:pPr>
      <w:r>
        <w:rPr>
          <w:color w:val="000000"/>
        </w:rPr>
        <w:t xml:space="preserve">                                                 Câmara Municipal de Niterói</w:t>
      </w:r>
    </w:p>
    <w:p w:rsidR="00D657C3" w:rsidRDefault="002E175D">
      <w:pPr>
        <w:pStyle w:val="Ttulo2"/>
        <w:tabs>
          <w:tab w:val="left" w:pos="720"/>
        </w:tabs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                                                          Serviço de Atas</w:t>
      </w:r>
    </w:p>
    <w:p w:rsidR="004119A4" w:rsidRDefault="004119A4">
      <w:pPr>
        <w:pBdr>
          <w:top w:val="nil"/>
          <w:left w:val="nil"/>
          <w:bottom w:val="nil"/>
          <w:right w:val="nil"/>
          <w:between w:val="nil"/>
        </w:pBdr>
        <w:tabs>
          <w:tab w:val="left" w:pos="4536"/>
        </w:tabs>
        <w:ind w:left="5812" w:right="-710"/>
        <w:rPr>
          <w:color w:val="000000"/>
        </w:rPr>
      </w:pPr>
    </w:p>
    <w:p w:rsidR="004119A4" w:rsidRDefault="004119A4">
      <w:pPr>
        <w:pBdr>
          <w:top w:val="nil"/>
          <w:left w:val="nil"/>
          <w:bottom w:val="nil"/>
          <w:right w:val="nil"/>
          <w:between w:val="nil"/>
        </w:pBdr>
        <w:tabs>
          <w:tab w:val="left" w:pos="4536"/>
        </w:tabs>
        <w:ind w:left="5812" w:right="-710"/>
        <w:rPr>
          <w:color w:val="000000"/>
        </w:rPr>
      </w:pPr>
    </w:p>
    <w:p w:rsidR="00D657C3" w:rsidRDefault="002E175D">
      <w:pPr>
        <w:pBdr>
          <w:top w:val="nil"/>
          <w:left w:val="nil"/>
          <w:bottom w:val="nil"/>
          <w:right w:val="nil"/>
          <w:between w:val="nil"/>
        </w:pBdr>
        <w:tabs>
          <w:tab w:val="left" w:pos="4536"/>
        </w:tabs>
        <w:ind w:left="5812" w:right="-710"/>
        <w:rPr>
          <w:color w:val="000000"/>
        </w:rPr>
      </w:pPr>
      <w:bookmarkStart w:id="0" w:name="_GoBack"/>
      <w:bookmarkEnd w:id="0"/>
      <w:r>
        <w:rPr>
          <w:color w:val="000000"/>
        </w:rPr>
        <w:t>Ata da Décima Segunda Reunião do Primeiro Período Ordinário do ano de dois mil e vinte e cinco, presidida pelo Senhor Vereador</w:t>
      </w:r>
      <w:r>
        <w:rPr>
          <w:color w:val="FF0000"/>
        </w:rPr>
        <w:t xml:space="preserve"> </w:t>
      </w:r>
      <w:r>
        <w:rPr>
          <w:color w:val="000000"/>
        </w:rPr>
        <w:t>Milton Carlos Lopes (CAL), Presidente.</w:t>
      </w:r>
    </w:p>
    <w:p w:rsidR="00D657C3" w:rsidRDefault="00D657C3">
      <w:pPr>
        <w:pBdr>
          <w:top w:val="nil"/>
          <w:left w:val="nil"/>
          <w:bottom w:val="nil"/>
          <w:right w:val="nil"/>
          <w:between w:val="nil"/>
        </w:pBdr>
        <w:tabs>
          <w:tab w:val="left" w:pos="720"/>
          <w:tab w:val="left" w:pos="6660"/>
        </w:tabs>
        <w:ind w:right="-882"/>
        <w:rPr>
          <w:color w:val="000000"/>
        </w:rPr>
      </w:pPr>
    </w:p>
    <w:p w:rsidR="004119A4" w:rsidRDefault="004119A4">
      <w:pPr>
        <w:pBdr>
          <w:top w:val="nil"/>
          <w:left w:val="nil"/>
          <w:bottom w:val="nil"/>
          <w:right w:val="nil"/>
          <w:between w:val="nil"/>
        </w:pBdr>
        <w:tabs>
          <w:tab w:val="left" w:pos="720"/>
          <w:tab w:val="left" w:pos="6660"/>
        </w:tabs>
        <w:ind w:right="-882"/>
        <w:rPr>
          <w:color w:val="000000"/>
        </w:rPr>
      </w:pPr>
    </w:p>
    <w:p w:rsidR="004119A4" w:rsidRDefault="004119A4">
      <w:pPr>
        <w:pBdr>
          <w:top w:val="nil"/>
          <w:left w:val="nil"/>
          <w:bottom w:val="nil"/>
          <w:right w:val="nil"/>
          <w:between w:val="nil"/>
        </w:pBdr>
        <w:tabs>
          <w:tab w:val="left" w:pos="720"/>
          <w:tab w:val="left" w:pos="6660"/>
        </w:tabs>
        <w:ind w:right="-882"/>
        <w:rPr>
          <w:color w:val="000000"/>
        </w:rPr>
      </w:pPr>
    </w:p>
    <w:p w:rsidR="00D657C3" w:rsidRDefault="00D657C3">
      <w:pPr>
        <w:tabs>
          <w:tab w:val="left" w:pos="720"/>
          <w:tab w:val="left" w:pos="6660"/>
        </w:tabs>
        <w:ind w:right="-882"/>
        <w:rPr>
          <w:color w:val="000000"/>
        </w:rPr>
      </w:pPr>
    </w:p>
    <w:p w:rsidR="00D657C3" w:rsidRDefault="002E175D" w:rsidP="004119A4">
      <w:pPr>
        <w:ind w:left="-426" w:right="-710"/>
        <w:rPr>
          <w:color w:val="000000"/>
        </w:rPr>
      </w:pPr>
      <w:bookmarkStart w:id="1" w:name="_heading=h.88c8ycvoou88" w:colFirst="0" w:colLast="0"/>
      <w:bookmarkEnd w:id="1"/>
      <w:r>
        <w:t xml:space="preserve">                                                        Às dezesseis horas e cinco, do dia vinte e cinco (25) do mês de março, do ano de dois mil e vinte e cinco, sob a presidência do Senhor Vereador Milton Carlos Lopes (CAL), reuniu-se, ordinariamente, a </w:t>
      </w:r>
      <w:r>
        <w:t>Câmara Municipal de Niterói. A Primeira e a Segunda Secretaria foram ocupadas respectivamente pelos Senhores Vereadores Emanuel Jorge Mendes da Rocha e Renato Ferreira de Oliveira Cariello, ambos a convite. Além desses Vereadores responderam à chamada nomi</w:t>
      </w:r>
      <w:r>
        <w:t>nal os seguintes Senhores Vereadores: Allan Pinho Lyra, Daniel Marques Frederico, Fernanda Anchieta Louback, Mauricio Firmino Gomes (Pastor Mauricio), Rafael Faustino Junior (FAEL), Roberto Fernandes Jales (Beto da Pipa), Sylvio Mauricio de Freitas e Tulio</w:t>
      </w:r>
      <w:r>
        <w:t xml:space="preserve"> Rabelo de Albuquerque Mota (Professor Tulio); foram consignadas as presenças dos seguintes Vereadores: Anderson José Rodrigues (Pipico), Benny Briolly, Douglas de Souza Gomes, Gabriel Amoêdo Guimarães Velasco, Jhonatan Anjos, Leandro Portugal Frazen de Li</w:t>
      </w:r>
      <w:r>
        <w:t>ma, Michel Salim Saad Neto, Robson Guimarães José Filho (Binho Guimarães), Rodrigo Flach Farah e Romério Pedro Duarte, perfazendo em Plenário a frequência de vinte e um</w:t>
      </w:r>
      <w:r>
        <w:rPr>
          <w:color w:val="000000"/>
        </w:rPr>
        <w:t xml:space="preserve"> (</w:t>
      </w:r>
      <w:r>
        <w:t>21</w:t>
      </w:r>
      <w:r>
        <w:rPr>
          <w:color w:val="000000"/>
        </w:rPr>
        <w:t xml:space="preserve">) </w:t>
      </w:r>
      <w:r>
        <w:t xml:space="preserve">Senhores Vereadores. Havendo número legal, o Senhor Presidente iniciou a presente </w:t>
      </w:r>
      <w:r>
        <w:t>reunião “Com a proteção de Deus, estão abertos e serão encerrados os nossos trabalhos”. O Senhor Vereador Allan Lyra leu um trecho bíblico, a convite. A Ata da Reunião anterior foi lida e aprovada, sem observações. A seguir, o Senhor o Presidente passou ao</w:t>
      </w:r>
      <w:r>
        <w:t xml:space="preserve"> </w:t>
      </w:r>
      <w:r>
        <w:rPr>
          <w:b/>
        </w:rPr>
        <w:t xml:space="preserve">Expediente Legislativo: </w:t>
      </w:r>
      <w:r>
        <w:t xml:space="preserve">Lidos e encaminhados os </w:t>
      </w:r>
      <w:r>
        <w:rPr>
          <w:b/>
        </w:rPr>
        <w:t xml:space="preserve">Projetos de Lei </w:t>
      </w:r>
      <w:r>
        <w:t>nºs 098 e 100/25 ambos de autoria do Vereador Allan Lyra; 099/25 de autoria do Vereador Binho Guimarães; 101/25 de autoria da Vereadora Benny Briolly; 102/25 de autoria do Vereador Beto da Pi</w:t>
      </w:r>
      <w:r>
        <w:t xml:space="preserve">pa; lidos e encaminhados os </w:t>
      </w:r>
      <w:r>
        <w:rPr>
          <w:b/>
        </w:rPr>
        <w:t>Projetos de Decreto Legislativo</w:t>
      </w:r>
      <w:r>
        <w:t xml:space="preserve"> nºs 028/25 de autoria do Vereador Douglas Gomes; 029 e 030/25 ambos de autoria do Vereador Allan Lyra; 031/25 de autoria do Vereador Michel Saad; lidas e encaminhadas as </w:t>
      </w:r>
      <w:r>
        <w:rPr>
          <w:b/>
        </w:rPr>
        <w:t xml:space="preserve">Indicações </w:t>
      </w:r>
      <w:r>
        <w:t>nºs 762, 763, 7</w:t>
      </w:r>
      <w:r>
        <w:t>69, 773, 774, 794, 795, 796, 807, 808, 823, 824, 825 e 826/25 todas de autoria do Vereador FAEL; 764, 765, 766, 767, 768, 775, 776, 777 e 778/25 todas de autoria do Vereador Rodrigo Farah; 770/25 de autoria do Vereador Romério Duarte; 771 e 809/25 ambas de</w:t>
      </w:r>
      <w:r>
        <w:t xml:space="preserve"> autoria do Vereador Anderson (Pipico); 772, 800 e 801/25 todas de autoria do Vereador Binho Guimarães; 779, 780, 797, 798, 799, 812, 827, 828, 829 e 830/25 todas de autoria do Vereador Michel Saad; 781, 782, 783, 784, 785, 786, 787, 788, 789, 790, 791 e 8</w:t>
      </w:r>
      <w:r>
        <w:t xml:space="preserve">02/25 todas de autoria do Vereador Maurício Gomes; 792 e 793/25 ambas de autoria da Vereadora Fernanda Louback; 803, 804, 805 e 806/25 todas de autoria do Vereador Douglas Gomes; 810/25 de autoria do Vereador </w:t>
      </w:r>
      <w:r>
        <w:lastRenderedPageBreak/>
        <w:t xml:space="preserve">Professor Túlio; 811/25 de autoria do Vereador </w:t>
      </w:r>
      <w:r>
        <w:t xml:space="preserve">Sylvio Maurício; 813, 814, 815, 816, 817, 818, 819, 820, 821 e 822/25 todas de autoria do Vereador Renato Cariello; 831/25 de autoria do Vereador Allan Lyra. Dando prosseguimento, o Senhor Presidente deu por aberto o </w:t>
      </w:r>
      <w:r>
        <w:rPr>
          <w:b/>
        </w:rPr>
        <w:t>Pequeno Expediente</w:t>
      </w:r>
      <w:r>
        <w:t xml:space="preserve"> aos Senhores Vereado</w:t>
      </w:r>
      <w:r>
        <w:t xml:space="preserve">res. </w:t>
      </w:r>
      <w:r>
        <w:rPr>
          <w:b/>
        </w:rPr>
        <w:t xml:space="preserve">Pela Ordem: </w:t>
      </w:r>
      <w:r>
        <w:t xml:space="preserve">O Vereador </w:t>
      </w:r>
      <w:r>
        <w:rPr>
          <w:b/>
        </w:rPr>
        <w:t>Daniel Marques</w:t>
      </w:r>
      <w:r>
        <w:t xml:space="preserve"> que se manifestara atinente a dois tópicos: o primeiro, tornava ciente aos colegas Parlamentares de que houvera um almoço, no Palácio Guanabara, e que fora significativo, produtivo e proveitoso este encontro com o</w:t>
      </w:r>
      <w:r>
        <w:t xml:space="preserve"> Governador Cláudio Castro, demais Parlamentares representantes deste Estado, este Parlamentar, os Vereadores Allan Lyra, Douglas Gomes e Fernanda Louback, com o escopo de discutir demandas para a cidade de Niterói em seus diversos aspectos, na intenção do</w:t>
      </w:r>
      <w:r>
        <w:t xml:space="preserve"> melhor para esta Cidade, independentemente de questões Partidárias, era bom ver um Governo Estadual também trabalhando por Niterói; e o segundo, as considerações veementes respeitante ao Projeto Lei nº 047/25, oriundo da Mensagem Executiva nº </w:t>
      </w:r>
      <w:r w:rsidR="00E50C5C">
        <w:t>011/25</w:t>
      </w:r>
      <w:r>
        <w:t xml:space="preserve"> que vers</w:t>
      </w:r>
      <w:r w:rsidR="005A3325">
        <w:t xml:space="preserve">ava sobre Internação Humanizada na cidade, sendo aparteado pelos </w:t>
      </w:r>
      <w:r w:rsidR="005A3325">
        <w:t>Vereadores Douglas Gomes e Renato Cariello</w:t>
      </w:r>
      <w:r w:rsidR="005A3325">
        <w:t xml:space="preserve">. </w:t>
      </w:r>
      <w:r>
        <w:t>Neste momento, houvera a intervenção do Senhor Presidente acerca da importa</w:t>
      </w:r>
      <w:r w:rsidR="005A3325">
        <w:t>nte relação do município com o Governo E</w:t>
      </w:r>
      <w:r>
        <w:t>stadual e esperava que evoluísse cada vez mais, parabenizando est</w:t>
      </w:r>
      <w:r w:rsidR="005A3325">
        <w:t>es Vereadores que lá estiveram; ainda</w:t>
      </w:r>
      <w:r>
        <w:t xml:space="preserve">, evocara sobre a visita da Promotora de Justiça </w:t>
      </w:r>
      <w:r w:rsidR="005A3325">
        <w:t xml:space="preserve">Doutora </w:t>
      </w:r>
      <w:r>
        <w:t>Renata Scarpa, como também o Concurso Público que haverá na Câmara Municipal e a criação da Comissão Especial sobre o mesmo</w:t>
      </w:r>
      <w:r>
        <w:t xml:space="preserve">. A Vereadora </w:t>
      </w:r>
      <w:r>
        <w:rPr>
          <w:b/>
        </w:rPr>
        <w:t>B</w:t>
      </w:r>
      <w:r>
        <w:rPr>
          <w:b/>
        </w:rPr>
        <w:t>enny Briolly</w:t>
      </w:r>
      <w:r>
        <w:t xml:space="preserve"> que descrevera contundentemente o cenário conjuntura</w:t>
      </w:r>
      <w:r w:rsidR="005A3325">
        <w:t>l atualmente da denúncia da PGR</w:t>
      </w:r>
      <w:r>
        <w:t xml:space="preserve"> aos acusados políticos que estão sendo imputados a “tentativa de romper com estado democrático de direitos”, ademais a iteração de que “não haverá anistia”; l</w:t>
      </w:r>
      <w:r>
        <w:t>ogo após, voltou a questão dos banheiros femininos e esperava a derrota dessas falácias, e en</w:t>
      </w:r>
      <w:r w:rsidR="005A3325">
        <w:t>quanto Parlamentar e estiver aqui</w:t>
      </w:r>
      <w:r>
        <w:t xml:space="preserve">, não aceitará </w:t>
      </w:r>
      <w:r w:rsidR="005A3325">
        <w:t xml:space="preserve">a </w:t>
      </w:r>
      <w:r>
        <w:t xml:space="preserve">supressão de direitos básicos de pessoas trans. O Vereador </w:t>
      </w:r>
      <w:r>
        <w:rPr>
          <w:b/>
        </w:rPr>
        <w:t xml:space="preserve">Sylvio Mauricio </w:t>
      </w:r>
      <w:r>
        <w:t>que inicialmente fizera abordagens concer</w:t>
      </w:r>
      <w:r>
        <w:t xml:space="preserve">nentes ao Projeto de Lei nº 047/25, oriundo da Mensagem Executiva nº </w:t>
      </w:r>
      <w:r w:rsidR="00E50C5C">
        <w:t>011/25</w:t>
      </w:r>
      <w:r>
        <w:t xml:space="preserve"> e as ponderações referentes a este assunto de seus colegas Parlamentares e ensejava uma Niterói mais igualitária, justa e humana e reconhecia os desafios, avançando ao progresso. Dand</w:t>
      </w:r>
      <w:r>
        <w:t>o seguimento, os Vereadores Sylvio Mauricio</w:t>
      </w:r>
      <w:r>
        <w:t>, Douglas Gomes e o Professor Tulio travaram um debate sobre a denúncia feita pela PGR aos denunciados por “tentativa de golpe”</w:t>
      </w:r>
      <w:r w:rsidR="005A3325">
        <w:t xml:space="preserve"> que estava sendo analisado pela 1ª Turma do</w:t>
      </w:r>
      <w:r>
        <w:t xml:space="preserve"> STF; haja vista, as críticas e c</w:t>
      </w:r>
      <w:r>
        <w:t xml:space="preserve">ontextualização histórica. </w:t>
      </w:r>
      <w:r w:rsidR="005A3325">
        <w:t xml:space="preserve">O </w:t>
      </w:r>
      <w:r>
        <w:t xml:space="preserve">Vereador </w:t>
      </w:r>
      <w:r>
        <w:rPr>
          <w:b/>
        </w:rPr>
        <w:t xml:space="preserve">Michel Saad </w:t>
      </w:r>
      <w:r>
        <w:t>que fizera saudações ao dia</w:t>
      </w:r>
      <w:r w:rsidR="005A3325">
        <w:t xml:space="preserve"> vinte e cinco de março, celebrado o Dia do Oficial</w:t>
      </w:r>
      <w:r>
        <w:t xml:space="preserve"> </w:t>
      </w:r>
      <w:r w:rsidR="005A3325">
        <w:t>de Justiça e o preito à Oficial</w:t>
      </w:r>
      <w:r>
        <w:t xml:space="preserve"> de Justiça Claudete Pessoa e o Diretor Arthur Guerra e os parabenizara por empenhar um “papel” fundamental e de muito valor para o andamento da Justiça bra</w:t>
      </w:r>
      <w:r>
        <w:t xml:space="preserve">sileira. </w:t>
      </w:r>
      <w:r>
        <w:rPr>
          <w:color w:val="000000"/>
        </w:rPr>
        <w:t xml:space="preserve">Esta Ata, no seu inteiro teor foi registrada nos Anais deste Poder Legislativo. Não havendo mais oradores inscritos, o Senhor Presidente encerrou </w:t>
      </w:r>
      <w:r w:rsidR="005A3325">
        <w:rPr>
          <w:color w:val="000000"/>
        </w:rPr>
        <w:t>à presente reunião, às dezoito</w:t>
      </w:r>
      <w:r>
        <w:rPr>
          <w:color w:val="000000"/>
        </w:rPr>
        <w:t xml:space="preserve"> horas e </w:t>
      </w:r>
      <w:r>
        <w:rPr>
          <w:color w:val="000000"/>
        </w:rPr>
        <w:t xml:space="preserve">cinco minutos, marcando a próxima para o dia vinte </w:t>
      </w:r>
      <w:r>
        <w:rPr>
          <w:color w:val="000000"/>
        </w:rPr>
        <w:t xml:space="preserve">e seis de março </w:t>
      </w:r>
      <w:proofErr w:type="gramStart"/>
      <w:r>
        <w:rPr>
          <w:color w:val="000000"/>
        </w:rPr>
        <w:t>do corrente</w:t>
      </w:r>
      <w:proofErr w:type="gramEnd"/>
      <w:r>
        <w:rPr>
          <w:color w:val="000000"/>
        </w:rPr>
        <w:t>, à hora Regimental</w:t>
      </w:r>
      <w:r>
        <w:rPr>
          <w:b/>
          <w:color w:val="000000"/>
        </w:rPr>
        <w:t xml:space="preserve">. </w:t>
      </w:r>
      <w:r>
        <w:rPr>
          <w:color w:val="000000"/>
        </w:rPr>
        <w:t>De acordo com o que se estabelece o Regimento Interno foi lavrada esta Ata por                                                        Redatora chefe do Serviço de Atas, a qual depois de lida e aprovada vai as</w:t>
      </w:r>
      <w:r>
        <w:rPr>
          <w:color w:val="000000"/>
        </w:rPr>
        <w:t xml:space="preserve">sinada pelos membros da Mesa.   </w:t>
      </w:r>
    </w:p>
    <w:p w:rsidR="00D657C3" w:rsidRDefault="002E175D">
      <w:pPr>
        <w:ind w:left="-709" w:right="-994"/>
      </w:pPr>
      <w:r>
        <w:t xml:space="preserve">                                                               ________________________</w:t>
      </w:r>
    </w:p>
    <w:p w:rsidR="00D657C3" w:rsidRDefault="002E175D">
      <w:pPr>
        <w:tabs>
          <w:tab w:val="left" w:pos="5565"/>
        </w:tabs>
        <w:ind w:right="-882"/>
      </w:pPr>
      <w:r>
        <w:t xml:space="preserve">                                                                  Presidente                                                           </w:t>
      </w:r>
      <w:r>
        <w:t xml:space="preserve">                        </w:t>
      </w:r>
    </w:p>
    <w:p w:rsidR="00D657C3" w:rsidRDefault="002E175D">
      <w:pPr>
        <w:tabs>
          <w:tab w:val="left" w:pos="5565"/>
        </w:tabs>
        <w:ind w:right="-882"/>
      </w:pPr>
      <w:r>
        <w:t xml:space="preserve">  ________________________                                                 ______________________                             </w:t>
      </w:r>
    </w:p>
    <w:p w:rsidR="00D657C3" w:rsidRDefault="002E175D">
      <w:r>
        <w:t xml:space="preserve">              1º Secretário                                                                             </w:t>
      </w:r>
      <w:r>
        <w:t xml:space="preserve"> 2º Secretário   </w:t>
      </w:r>
    </w:p>
    <w:sectPr w:rsidR="00D657C3">
      <w:headerReference w:type="default" r:id="rId8"/>
      <w:pgSz w:w="11906" w:h="16838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E175D" w:rsidRDefault="002E175D">
      <w:r>
        <w:separator/>
      </w:r>
    </w:p>
  </w:endnote>
  <w:endnote w:type="continuationSeparator" w:id="0">
    <w:p w:rsidR="002E175D" w:rsidRDefault="002E17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vantGarde Bk BT">
    <w:altName w:val="Arial Narro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E175D" w:rsidRDefault="002E175D">
      <w:r>
        <w:separator/>
      </w:r>
    </w:p>
  </w:footnote>
  <w:footnote w:type="continuationSeparator" w:id="0">
    <w:p w:rsidR="002E175D" w:rsidRDefault="002E17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657C3" w:rsidRDefault="002E175D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  <w:r>
      <w:rPr>
        <w:color w:val="000000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57C3"/>
    <w:rsid w:val="002E175D"/>
    <w:rsid w:val="004119A4"/>
    <w:rsid w:val="005A3325"/>
    <w:rsid w:val="00D657C3"/>
    <w:rsid w:val="00E50C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3F72647-0CE8-4B20-8230-52300B0FCB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>
      <w:pPr>
        <w:ind w:right="-522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C449B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link w:val="Ttulo2Char"/>
    <w:unhideWhenUsed/>
    <w:qFormat/>
    <w:rsid w:val="00CC449B"/>
    <w:pPr>
      <w:keepNext/>
      <w:outlineLvl w:val="1"/>
    </w:pPr>
    <w:rPr>
      <w:rFonts w:eastAsia="Arial Unicode MS"/>
      <w:b/>
      <w:sz w:val="28"/>
      <w:szCs w:val="20"/>
    </w:rPr>
  </w:style>
  <w:style w:type="paragraph" w:styleId="Ttulo3">
    <w:name w:val="heading 3"/>
    <w:basedOn w:val="Normal"/>
    <w:next w:val="Normal"/>
    <w:link w:val="Ttulo3Char"/>
    <w:unhideWhenUsed/>
    <w:qFormat/>
    <w:rsid w:val="00CC449B"/>
    <w:pPr>
      <w:keepNext/>
      <w:outlineLvl w:val="2"/>
    </w:pPr>
    <w:rPr>
      <w:rFonts w:ascii="AvantGarde Bk BT" w:eastAsia="Arial Unicode MS" w:hAnsi="AvantGarde Bk BT"/>
      <w:szCs w:val="20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Ttulo2Char">
    <w:name w:val="Título 2 Char"/>
    <w:basedOn w:val="Fontepargpadro"/>
    <w:link w:val="Ttulo2"/>
    <w:rsid w:val="00CC449B"/>
    <w:rPr>
      <w:rFonts w:ascii="Times New Roman" w:eastAsia="Arial Unicode MS" w:hAnsi="Times New Roman" w:cs="Times New Roman"/>
      <w:b/>
      <w:sz w:val="28"/>
      <w:szCs w:val="20"/>
      <w:lang w:eastAsia="pt-BR"/>
    </w:rPr>
  </w:style>
  <w:style w:type="character" w:customStyle="1" w:styleId="Ttulo3Char">
    <w:name w:val="Título 3 Char"/>
    <w:basedOn w:val="Fontepargpadro"/>
    <w:link w:val="Ttulo3"/>
    <w:rsid w:val="00CC449B"/>
    <w:rPr>
      <w:rFonts w:ascii="AvantGarde Bk BT" w:eastAsia="Arial Unicode MS" w:hAnsi="AvantGarde Bk BT" w:cs="Times New Roman"/>
      <w:sz w:val="24"/>
      <w:szCs w:val="20"/>
      <w:lang w:eastAsia="pt-BR"/>
    </w:rPr>
  </w:style>
  <w:style w:type="paragraph" w:styleId="Legenda">
    <w:name w:val="caption"/>
    <w:basedOn w:val="Normal"/>
    <w:next w:val="Normal"/>
    <w:semiHidden/>
    <w:unhideWhenUsed/>
    <w:qFormat/>
    <w:rsid w:val="00CC449B"/>
    <w:rPr>
      <w:b/>
      <w:sz w:val="18"/>
      <w:szCs w:val="20"/>
    </w:rPr>
  </w:style>
  <w:style w:type="paragraph" w:styleId="Recuodecorpodetexto">
    <w:name w:val="Body Text Indent"/>
    <w:basedOn w:val="Normal"/>
    <w:link w:val="RecuodecorpodetextoChar"/>
    <w:semiHidden/>
    <w:unhideWhenUsed/>
    <w:rsid w:val="00CC449B"/>
    <w:pPr>
      <w:ind w:left="4860"/>
    </w:pPr>
  </w:style>
  <w:style w:type="character" w:customStyle="1" w:styleId="RecuodecorpodetextoChar">
    <w:name w:val="Recuo de corpo de texto Char"/>
    <w:basedOn w:val="Fontepargpadro"/>
    <w:link w:val="Recuodecorpodetexto"/>
    <w:semiHidden/>
    <w:rsid w:val="00CC449B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CC449B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CC449B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CC449B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CC449B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835694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35694"/>
    <w:rPr>
      <w:rFonts w:ascii="Segoe UI" w:eastAsia="Times New Roman" w:hAnsi="Segoe UI" w:cs="Segoe UI"/>
      <w:sz w:val="18"/>
      <w:szCs w:val="18"/>
      <w:lang w:eastAsia="pt-BR"/>
    </w:rPr>
  </w:style>
  <w:style w:type="paragraph" w:styleId="NormalWeb">
    <w:name w:val="Normal (Web)"/>
    <w:basedOn w:val="Normal"/>
    <w:uiPriority w:val="99"/>
    <w:unhideWhenUsed/>
    <w:rsid w:val="004D7ECE"/>
    <w:pPr>
      <w:spacing w:before="100" w:beforeAutospacing="1" w:after="100" w:afterAutospacing="1"/>
      <w:ind w:right="0"/>
      <w:jc w:val="left"/>
    </w:p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l6w8HBIem826Rzy7zYIHdEkSyVw==">CgMxLjAyDmguODhjOHljdm9vdTg4OAByITFrX054cWZlUm90VW9nbl9QeXVRcC1QMjV5d0NTbVJIdg==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1112</Words>
  <Characters>6006</Characters>
  <Application>Microsoft Office Word</Application>
  <DocSecurity>0</DocSecurity>
  <Lines>50</Lines>
  <Paragraphs>14</Paragraphs>
  <ScaleCrop>false</ScaleCrop>
  <Company/>
  <LinksUpToDate>false</LinksUpToDate>
  <CharactersWithSpaces>7104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Conta da Microsoft</dc:creator>
  <cp:lastModifiedBy>Conta da Microsoft</cp:lastModifiedBy>
  <cp:revision>40</cp:revision>
  <dcterms:created xsi:type="dcterms:W3CDTF">2020-05-04T00:52:00Z</dcterms:created>
  <dcterms:modified xsi:type="dcterms:W3CDTF">2025-03-26T17:49:00Z</dcterms:modified>
</cp:coreProperties>
</file>