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C2CE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16/07/2024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102CF5" w:rsidRDefault="00102CF5" w:rsidP="00102CF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0B15C8" w:rsidP="00102CF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</w:t>
      </w:r>
      <w:r w:rsidR="00102CF5">
        <w:rPr>
          <w:rFonts w:ascii="Ebrima" w:hAnsi="Ebrima" w:cs="Arial"/>
          <w:b/>
          <w:color w:val="000000"/>
          <w:sz w:val="22"/>
          <w:szCs w:val="22"/>
        </w:rPr>
        <w:t xml:space="preserve"> Nº 167/2024 </w:t>
      </w:r>
    </w:p>
    <w:p w:rsidR="00102CF5" w:rsidRPr="00102CF5" w:rsidRDefault="00102CF5" w:rsidP="00102CF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2CF5">
        <w:rPr>
          <w:rFonts w:ascii="Ebrima" w:hAnsi="Ebrima" w:cs="Arial"/>
          <w:color w:val="000000"/>
          <w:sz w:val="22"/>
          <w:szCs w:val="22"/>
        </w:rPr>
        <w:t>CONCEDE A MEDALHA PROFESSOR FELISBERTO DE CARVALHO AO DR. CARLOS ALBERTO POR SEU TRABALHO NA PRESIDÊNCIA DA COMISSÃO DE DIREITO ANTIDISCRIMINATÓRIO DA OAB/RJ</w:t>
      </w:r>
    </w:p>
    <w:p w:rsidR="00102CF5" w:rsidRDefault="00102CF5" w:rsidP="00102CF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5962C4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102CF5" w:rsidP="00102CF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0B15C8">
        <w:rPr>
          <w:rFonts w:ascii="Ebrima" w:hAnsi="Ebrima" w:cs="Arial"/>
          <w:b/>
          <w:color w:val="000000"/>
          <w:sz w:val="22"/>
          <w:szCs w:val="22"/>
        </w:rPr>
        <w:t>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168/2024 </w:t>
      </w:r>
    </w:p>
    <w:p w:rsidR="00102CF5" w:rsidRPr="00CB385B" w:rsidRDefault="00102CF5" w:rsidP="00102CF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2CF5">
        <w:rPr>
          <w:rFonts w:ascii="Ebrima" w:hAnsi="Ebrima" w:cs="Arial"/>
          <w:color w:val="000000"/>
          <w:sz w:val="22"/>
          <w:szCs w:val="22"/>
        </w:rPr>
        <w:t>CONCEDE A MEDALHA JOÃO BATISTA PETERSEN MENDES AO DR. RAFAEL BORGES POR SEU TRABALHO NA PRESIDÊNCIA DA COMISSÃO DE PRERROGATIVAS DA OAB/RJ</w:t>
      </w:r>
    </w:p>
    <w:p w:rsidR="00102CF5" w:rsidRDefault="00102CF5" w:rsidP="00102CF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5962C4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02CF5" w:rsidRDefault="00102CF5" w:rsidP="00102CF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0B15C8">
        <w:rPr>
          <w:rFonts w:ascii="Ebrima" w:hAnsi="Ebrima" w:cs="Arial"/>
          <w:b/>
          <w:color w:val="000000"/>
          <w:sz w:val="22"/>
          <w:szCs w:val="22"/>
        </w:rPr>
        <w:t xml:space="preserve">DECRETO </w:t>
      </w:r>
      <w:bookmarkStart w:id="0" w:name="_GoBack"/>
      <w:bookmarkEnd w:id="0"/>
      <w:r>
        <w:rPr>
          <w:rFonts w:ascii="Ebrima" w:hAnsi="Ebrima" w:cs="Arial"/>
          <w:b/>
          <w:color w:val="000000"/>
          <w:sz w:val="22"/>
          <w:szCs w:val="22"/>
        </w:rPr>
        <w:t xml:space="preserve">Nº 169/2024 </w:t>
      </w:r>
    </w:p>
    <w:p w:rsidR="00102CF5" w:rsidRPr="00CB385B" w:rsidRDefault="00102CF5" w:rsidP="00102CF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2CF5">
        <w:rPr>
          <w:rFonts w:ascii="Ebrima" w:hAnsi="Ebrima" w:cs="Arial"/>
          <w:color w:val="000000"/>
          <w:sz w:val="22"/>
          <w:szCs w:val="22"/>
        </w:rPr>
        <w:t xml:space="preserve">CONCEDE A </w:t>
      </w:r>
      <w:proofErr w:type="gramStart"/>
      <w:r w:rsidRPr="00102CF5">
        <w:rPr>
          <w:rFonts w:ascii="Ebrima" w:hAnsi="Ebrima" w:cs="Arial"/>
          <w:color w:val="000000"/>
          <w:sz w:val="22"/>
          <w:szCs w:val="22"/>
        </w:rPr>
        <w:t>MEDALHA  DR.</w:t>
      </w:r>
      <w:proofErr w:type="gramEnd"/>
      <w:r w:rsidRPr="00102CF5">
        <w:rPr>
          <w:rFonts w:ascii="Ebrima" w:hAnsi="Ebrima" w:cs="Arial"/>
          <w:color w:val="000000"/>
          <w:sz w:val="22"/>
          <w:szCs w:val="22"/>
        </w:rPr>
        <w:t xml:space="preserve"> JOSÉ CLEMENTE PEREIRA AO DR. JOSÉ AGRIPINO POR SEU TRABALHO NA PRESIDÊNCIA DA COMISSÃO DIREITOS HUMANOS DA OAB/RJ</w:t>
      </w:r>
    </w:p>
    <w:p w:rsidR="00102CF5" w:rsidRDefault="00102CF5" w:rsidP="00102CF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5962C4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102CF5" w:rsidRDefault="00102CF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BF3A93" w:rsidRDefault="00BF3A93" w:rsidP="00BF3A9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130/2024 </w:t>
      </w:r>
    </w:p>
    <w:p w:rsidR="00BF3A93" w:rsidRPr="00CB385B" w:rsidRDefault="00BF3A93" w:rsidP="00BF3A9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CC6B9A" w:rsidRPr="00CC6B9A">
        <w:rPr>
          <w:rFonts w:ascii="Ebrima" w:hAnsi="Ebrima" w:cs="Arial"/>
          <w:color w:val="000000"/>
          <w:sz w:val="22"/>
          <w:szCs w:val="22"/>
        </w:rPr>
        <w:t>INCLUI O DIA MUNICIPAL DE PORTUGAL, DE CAMÕES E DA COMUNIDADE PORTUGUESA RESIDENTE NA CIDADE DE NITERÓI NO CALENDÁRIO OFICIAL DE DATAS COMEMORATIVAS DO MUNICÍPIO, A SER COMEMORADO TODO DIA 10 DE JUNHO.</w:t>
      </w:r>
    </w:p>
    <w:p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BF3A93" w:rsidRDefault="00BF3A93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0C7E65" w:rsidRDefault="000C7E65" w:rsidP="000C7E6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149/2024 </w:t>
      </w:r>
    </w:p>
    <w:p w:rsidR="000C7E65" w:rsidRPr="00CB385B" w:rsidRDefault="000C7E65" w:rsidP="000C7E6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AF6F52" w:rsidRPr="00AF6F52">
        <w:rPr>
          <w:rFonts w:ascii="Ebrima" w:hAnsi="Ebrima" w:cs="Arial"/>
          <w:color w:val="000000"/>
          <w:sz w:val="22"/>
          <w:szCs w:val="22"/>
        </w:rPr>
        <w:t>ALTERA A REDAÇÃO DA LEI MUNICIPAL Nº 2.624/08 (CÓDIGO DE POSTURAS DO MUNICÍPIO DE NITERÓI) QUE DISPÕE SOBRE O</w:t>
      </w:r>
      <w:r w:rsidR="00102CF5">
        <w:rPr>
          <w:rFonts w:ascii="Ebrima" w:hAnsi="Ebrima" w:cs="Arial"/>
          <w:color w:val="000000"/>
          <w:sz w:val="22"/>
          <w:szCs w:val="22"/>
        </w:rPr>
        <w:t xml:space="preserve"> POLO GASTRÔNOMICO DE PIRATINING</w:t>
      </w:r>
      <w:r w:rsidR="00AF6F52" w:rsidRPr="00AF6F52">
        <w:rPr>
          <w:rFonts w:ascii="Ebrima" w:hAnsi="Ebrima" w:cs="Arial"/>
          <w:color w:val="000000"/>
          <w:sz w:val="22"/>
          <w:szCs w:val="22"/>
        </w:rPr>
        <w:t>A E DÁ OUTRAS PROVIDÊNCIAS.</w:t>
      </w:r>
    </w:p>
    <w:p w:rsidR="00AF6F52" w:rsidRDefault="000C7E65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AF6F52" w:rsidRDefault="00AF6F5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B866F6" w:rsidRDefault="00B866F6" w:rsidP="00B866F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149/2022 </w:t>
      </w:r>
    </w:p>
    <w:p w:rsidR="00B866F6" w:rsidRPr="00725EEF" w:rsidRDefault="00B866F6" w:rsidP="00B866F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9D1DB7">
        <w:rPr>
          <w:rFonts w:ascii="Ebrima" w:hAnsi="Ebrima" w:cs="Arial"/>
          <w:color w:val="000000"/>
          <w:sz w:val="22"/>
          <w:szCs w:val="22"/>
        </w:rPr>
        <w:t>ALTERA A LEI DE Nº 3.474, DE 07 DE FEVEREIRO DE 2020, PARA INSTITUIR NO CALENDÁRIO OFICIAL DA CIDADE DE NITERÓI O “DIA DA GUARDA MUNICIPAL FEMININA”, A SER CELEBRADO NO DIA 21 DE DEZEMBRO.</w:t>
      </w:r>
    </w:p>
    <w:p w:rsidR="00B866F6" w:rsidRDefault="00B866F6" w:rsidP="00B866F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EMANUEL ROCHA</w:t>
      </w: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8"/>
      <w:headerReference w:type="default" r:id="rId9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93" w:rsidRDefault="00BF3A93">
      <w:r>
        <w:separator/>
      </w:r>
    </w:p>
  </w:endnote>
  <w:endnote w:type="continuationSeparator" w:id="0">
    <w:p w:rsidR="00BF3A93" w:rsidRDefault="00BF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93" w:rsidRDefault="00BF3A93">
      <w:r>
        <w:separator/>
      </w:r>
    </w:p>
  </w:footnote>
  <w:footnote w:type="continuationSeparator" w:id="0">
    <w:p w:rsidR="00BF3A93" w:rsidRDefault="00BF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93" w:rsidRDefault="00BF3A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BF3A93" w:rsidRDefault="00BF3A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A93" w:rsidRDefault="00BF3A93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3A93" w:rsidRPr="00D300CD" w:rsidRDefault="00BF3A9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F3A93" w:rsidRPr="00D300CD" w:rsidRDefault="00BF3A93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5C8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2CF5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2C4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2CE6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01"/>
    <o:shapelayout v:ext="edit">
      <o:idmap v:ext="edit" data="1"/>
    </o:shapelayout>
  </w:shapeDefaults>
  <w:decimalSymbol w:val=","/>
  <w:listSeparator w:val=";"/>
  <w15:docId w15:val="{63224305-DBAF-4FE7-B828-18707CD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FA76-EE39-4821-8814-27B5FE22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DL</cp:lastModifiedBy>
  <cp:revision>5</cp:revision>
  <cp:lastPrinted>2024-07-15T20:20:00Z</cp:lastPrinted>
  <dcterms:created xsi:type="dcterms:W3CDTF">2024-07-15T20:06:00Z</dcterms:created>
  <dcterms:modified xsi:type="dcterms:W3CDTF">2024-07-16T16:37:00Z</dcterms:modified>
</cp:coreProperties>
</file>