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5C2B9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30/07/2024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1C2C25" w:rsidRDefault="001C2C25" w:rsidP="001C2C2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C2C25" w:rsidRDefault="001C2C2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SUBSTITUTIVO Nº 001/2024 AO PROJETO DE LEI Nº 140/2021 – VETO TOTAL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C2C25">
        <w:rPr>
          <w:rFonts w:ascii="Ebrima" w:hAnsi="Ebrima" w:cs="Arial"/>
          <w:color w:val="000000"/>
          <w:sz w:val="22"/>
          <w:szCs w:val="22"/>
        </w:rPr>
        <w:t>DISPÕE SOBRE A OBRIGATORIEDADE DA PREVISÃO DE SOLUÇÃO PARA CARREGAMENTO DE VEÍCULOS ELÉTRICOS EM EDIFÍCIOS (CONDOMÍNIOS) RESIDENCIAIS E COMERCIAIS NO MUNICÍPIO DE NITERÓI E DÁ OUTRAS PROVIDÊNCIAS.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DANIEL MARQUES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MILTON CAL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204/2024</w:t>
      </w:r>
    </w:p>
    <w:p w:rsidR="001C2C25" w:rsidRPr="001C2C25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C2C25">
        <w:rPr>
          <w:rFonts w:ascii="Ebrima" w:hAnsi="Ebrima" w:cs="Arial"/>
          <w:color w:val="000000"/>
          <w:sz w:val="22"/>
          <w:szCs w:val="22"/>
        </w:rPr>
        <w:t>CONCEDE A MEDALHA LEGISLATIVA MUNICIPAL DO MÉRITO JOSÉ CLEMENTE PEREIRA A ILMA. DRA. ANA TEREZA BASÍLIO.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ANDRIGO DE CARVALHO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214/2024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1C2C25">
        <w:rPr>
          <w:rFonts w:ascii="Ebrima" w:hAnsi="Ebrima" w:cs="Arial"/>
          <w:color w:val="000000"/>
          <w:sz w:val="22"/>
          <w:szCs w:val="22"/>
        </w:rPr>
        <w:t>CONCEDE A MEDALHA LEGISLATIVA FELISBERTO DE CARVALHO AO NOBRE PROFESSOR PEDRO DAMASCENO.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1C2C25" w:rsidRDefault="001C2C2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8A6B1A" w:rsidRDefault="009F1B1E" w:rsidP="00766E9D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7F11E0" w:rsidRDefault="007F11E0" w:rsidP="007F11E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103/2024 </w:t>
      </w:r>
    </w:p>
    <w:p w:rsidR="007F11E0" w:rsidRPr="00725EEF" w:rsidRDefault="007F11E0" w:rsidP="007F11E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7F11E0">
        <w:rPr>
          <w:rFonts w:ascii="Ebrima" w:hAnsi="Ebrima" w:cs="Arial"/>
          <w:color w:val="000000"/>
          <w:sz w:val="22"/>
          <w:szCs w:val="22"/>
        </w:rPr>
        <w:t>DISPÕE SOBRE A CRIAÇÃO DO PROGRAMA "PASSE LIVRE DIGITAL", PARA GARANTIR ACESSO E NAVEGAÇÃO À INTERNET DE CARÁTER GRATUITO AOS ESTUDANTES DO MUNICÍPIO DE NITERÓI.</w:t>
      </w:r>
    </w:p>
    <w:p w:rsidR="000C7E65" w:rsidRDefault="007F11E0" w:rsidP="00FA44EE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ANDERSON PIPICO</w:t>
      </w:r>
    </w:p>
    <w:p w:rsidR="00BC08D8" w:rsidRDefault="00BC08D8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BC08D8" w:rsidRDefault="00BC08D8" w:rsidP="00BC08D8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167/2024 </w:t>
      </w:r>
    </w:p>
    <w:p w:rsidR="00BC08D8" w:rsidRPr="0049242A" w:rsidRDefault="00BC08D8" w:rsidP="00BC08D8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49242A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BC08D8" w:rsidRDefault="00BC08D8" w:rsidP="00BC08D8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014/2024</w:t>
      </w:r>
    </w:p>
    <w:p w:rsidR="00E22E2C" w:rsidRDefault="00E22E2C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936BF0" w:rsidRDefault="00936BF0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C13FC6" w:rsidRDefault="00C13FC6" w:rsidP="00C13FC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251/2021 </w:t>
      </w:r>
    </w:p>
    <w:p w:rsidR="00C13FC6" w:rsidRPr="00725EEF" w:rsidRDefault="00C13FC6" w:rsidP="00C13FC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8A6B1A">
        <w:rPr>
          <w:rFonts w:ascii="Ebrima" w:hAnsi="Ebrima" w:cs="Arial"/>
          <w:color w:val="000000"/>
          <w:sz w:val="22"/>
          <w:szCs w:val="22"/>
        </w:rPr>
        <w:t>“INSTITUI A POLÍTICA MUNICIPAL DE PREVENÇÃO AO ABANDONO E EVASÃO ESCOLAR, E DÁ OUTRAS PROVIDÊNCIAS”.</w:t>
      </w:r>
      <w:bookmarkStart w:id="0" w:name="_GoBack"/>
      <w:bookmarkEnd w:id="0"/>
    </w:p>
    <w:p w:rsidR="008D0CCE" w:rsidRDefault="00C13FC6" w:rsidP="00450FD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BINHO GUIMARÃES</w:t>
      </w:r>
    </w:p>
    <w:p w:rsidR="005C2B93" w:rsidRDefault="005C2B93" w:rsidP="00450FD4">
      <w:pPr>
        <w:rPr>
          <w:rFonts w:ascii="Ebrima" w:hAnsi="Ebrima" w:cs="Arial"/>
          <w:b/>
          <w:color w:val="000000"/>
          <w:sz w:val="22"/>
          <w:szCs w:val="22"/>
        </w:rPr>
      </w:pPr>
    </w:p>
    <w:p w:rsidR="00C13FC6" w:rsidRDefault="00C13FC6" w:rsidP="00C13FC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096/2024 </w:t>
      </w:r>
    </w:p>
    <w:p w:rsidR="00C13FC6" w:rsidRPr="00725EEF" w:rsidRDefault="00C13FC6" w:rsidP="00C13FC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13FC6">
        <w:rPr>
          <w:rFonts w:ascii="Ebrima" w:hAnsi="Ebrima" w:cs="Arial"/>
          <w:color w:val="000000"/>
          <w:sz w:val="22"/>
          <w:szCs w:val="22"/>
        </w:rPr>
        <w:t>DISPÕE SOBRE</w:t>
      </w:r>
      <w:proofErr w:type="gramStart"/>
      <w:r w:rsidRPr="00C13FC6">
        <w:rPr>
          <w:rFonts w:ascii="Ebrima" w:hAnsi="Ebrima" w:cs="Arial"/>
          <w:color w:val="000000"/>
          <w:sz w:val="22"/>
          <w:szCs w:val="22"/>
        </w:rPr>
        <w:t xml:space="preserve">  </w:t>
      </w:r>
      <w:proofErr w:type="gramEnd"/>
      <w:r w:rsidRPr="00C13FC6">
        <w:rPr>
          <w:rFonts w:ascii="Ebrima" w:hAnsi="Ebrima" w:cs="Arial"/>
          <w:color w:val="000000"/>
          <w:sz w:val="22"/>
          <w:szCs w:val="22"/>
        </w:rPr>
        <w:t>TOMBAMENTO MATERIAL E IMATERIAL DO CLUBE HUMAITA ATLÉTICO CLUBE</w:t>
      </w:r>
    </w:p>
    <w:p w:rsidR="00C13FC6" w:rsidRDefault="00C13FC6" w:rsidP="00C13FC6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GALLO</w:t>
      </w:r>
    </w:p>
    <w:p w:rsidR="00B428F2" w:rsidRDefault="00C13FC6" w:rsidP="00DB04AC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COAUTOR: PAULO EDUARDO GOMES</w:t>
      </w: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C25" w:rsidRDefault="001C2C25">
      <w:r>
        <w:separator/>
      </w:r>
    </w:p>
  </w:endnote>
  <w:endnote w:type="continuationSeparator" w:id="0">
    <w:p w:rsidR="001C2C25" w:rsidRDefault="001C2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C25" w:rsidRDefault="001C2C25">
      <w:r>
        <w:separator/>
      </w:r>
    </w:p>
  </w:footnote>
  <w:footnote w:type="continuationSeparator" w:id="0">
    <w:p w:rsidR="001C2C25" w:rsidRDefault="001C2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5" w:rsidRDefault="001C2C25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1C2C25" w:rsidRDefault="001C2C25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25" w:rsidRDefault="001C2C25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2C25" w:rsidRPr="00D300CD" w:rsidRDefault="001C2C25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1C2C25" w:rsidRPr="00D300CD" w:rsidRDefault="001C2C25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2C25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2B93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8D8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3FC6"/>
    <w:rsid w:val="00C14209"/>
    <w:rsid w:val="00C14470"/>
    <w:rsid w:val="00C15AF7"/>
    <w:rsid w:val="00C16979"/>
    <w:rsid w:val="00C16C43"/>
    <w:rsid w:val="00C17589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9D4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4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7AE62-84E2-4BFA-B409-16127504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2024-07-29T20:22:00Z</cp:lastPrinted>
  <dcterms:created xsi:type="dcterms:W3CDTF">2024-07-29T20:19:00Z</dcterms:created>
  <dcterms:modified xsi:type="dcterms:W3CDTF">2024-07-29T20:24:00Z</dcterms:modified>
</cp:coreProperties>
</file>