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376CDA">
        <w:rPr>
          <w:rFonts w:ascii="Calibri" w:eastAsia="Arial Unicode MS" w:hAnsi="Calibri"/>
          <w:b/>
          <w:sz w:val="28"/>
          <w:szCs w:val="28"/>
          <w:u w:val="single"/>
        </w:rPr>
        <w:t>19/11/2025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1116F" w:rsidRDefault="00B1116F" w:rsidP="005A29E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B1116F" w:rsidRPr="00AB162C" w:rsidRDefault="00B1116F" w:rsidP="00B1116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61453">
        <w:rPr>
          <w:rFonts w:ascii="Ebrima" w:hAnsi="Ebrima" w:cs="Arial"/>
          <w:b/>
          <w:color w:val="000000"/>
          <w:sz w:val="22"/>
          <w:szCs w:val="22"/>
        </w:rPr>
        <w:t>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211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B1116F" w:rsidRPr="00E1160E" w:rsidRDefault="00B1116F" w:rsidP="00B1116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1116F">
        <w:rPr>
          <w:rFonts w:ascii="Ebrima" w:hAnsi="Ebrima" w:cs="Arial"/>
          <w:color w:val="000000"/>
          <w:sz w:val="22"/>
          <w:szCs w:val="22"/>
        </w:rPr>
        <w:t>CONCEDE TÍTULO DE CIDADÃO NITEROIENSE AO EXCELENTÍSSIMO GENERAL AMAURI PEREIRA LEITE.</w:t>
      </w:r>
    </w:p>
    <w:p w:rsidR="00B1116F" w:rsidRDefault="00B1116F" w:rsidP="00B1116F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:rsidR="00B1116F" w:rsidRDefault="00B1116F" w:rsidP="005A29E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1116F" w:rsidRPr="00AB162C" w:rsidRDefault="00B1116F" w:rsidP="00B1116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61453">
        <w:rPr>
          <w:rFonts w:ascii="Ebrima" w:hAnsi="Ebrima" w:cs="Arial"/>
          <w:b/>
          <w:color w:val="000000"/>
          <w:sz w:val="22"/>
          <w:szCs w:val="22"/>
        </w:rPr>
        <w:t>DECRETO</w:t>
      </w:r>
      <w:bookmarkStart w:id="0" w:name="_GoBack"/>
      <w:bookmarkEnd w:id="0"/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B1116F" w:rsidRPr="00B1116F" w:rsidRDefault="00B1116F" w:rsidP="00B1116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1116F">
        <w:rPr>
          <w:rFonts w:ascii="Ebrima" w:hAnsi="Ebrima" w:cs="Arial"/>
          <w:color w:val="000000"/>
          <w:sz w:val="22"/>
          <w:szCs w:val="22"/>
        </w:rPr>
        <w:t>CONCEDE TÍTULO DE CIDADÃO NITEROIENSE AO EXMO. SR. GLAUDISTON GALEANO LESSA.</w:t>
      </w:r>
    </w:p>
    <w:p w:rsidR="00B1116F" w:rsidRDefault="00B1116F" w:rsidP="00B1116F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:rsidR="00B1116F" w:rsidRDefault="00B1116F" w:rsidP="005A29E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E1A39" w:rsidRPr="00376CDA" w:rsidRDefault="00DC66A5" w:rsidP="005A29E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E25DF7" w:rsidRDefault="00E25DF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581D09" w:rsidRPr="00AB162C" w:rsidRDefault="00581D09" w:rsidP="00581D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581D09" w:rsidRPr="00E1160E" w:rsidRDefault="00581D09" w:rsidP="00581D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1D09">
        <w:rPr>
          <w:rFonts w:ascii="Ebrima" w:hAnsi="Ebrima" w:cs="Arial"/>
          <w:color w:val="000000"/>
          <w:sz w:val="22"/>
          <w:szCs w:val="22"/>
        </w:rPr>
        <w:t>DISPÕE SOBRE A OBRIGATORIEDADE DE ARBORIZAÇÃO URBANA EM OBRAS PÚBLICAS NO MUNICÍPIO DE NITERÓI E DÁ OUTRAS PROVIDÊNCIAS.</w:t>
      </w:r>
    </w:p>
    <w:p w:rsidR="00581D09" w:rsidRDefault="00581D09" w:rsidP="00581D0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D97B64" w:rsidRDefault="00D97B64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581D09" w:rsidRPr="00AB162C" w:rsidRDefault="00581D09" w:rsidP="00581D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374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581D09" w:rsidRPr="00581D09" w:rsidRDefault="00581D09" w:rsidP="00581D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1D09">
        <w:rPr>
          <w:rFonts w:ascii="Ebrima" w:hAnsi="Ebrima" w:cs="Arial"/>
          <w:color w:val="000000"/>
          <w:sz w:val="22"/>
          <w:szCs w:val="22"/>
        </w:rPr>
        <w:t>DISPÕE SOBRE O DIREITO DAS PESSOAS COM VISÃO MONOCULAR AO USO DAS VAGAS DE ESTACIONAMENTO RESERVADAS ÀS PESSOAS COM DEFICIÊNCIA NO MUNICÍPIO DE NITERÓI, E DÁ OUTRAS PROVIDÊNCIAS.</w:t>
      </w:r>
    </w:p>
    <w:p w:rsidR="00581D09" w:rsidRDefault="00581D09" w:rsidP="00581D0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:rsidR="00581D09" w:rsidRDefault="00581D09" w:rsidP="00581D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581D09" w:rsidRPr="00AB162C" w:rsidRDefault="00581D09" w:rsidP="00581D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581D09" w:rsidRPr="00581D09" w:rsidRDefault="00581D09" w:rsidP="00581D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1D09">
        <w:rPr>
          <w:rFonts w:ascii="Ebrima" w:hAnsi="Ebrima" w:cs="Arial"/>
          <w:color w:val="000000"/>
          <w:sz w:val="22"/>
          <w:szCs w:val="22"/>
        </w:rPr>
        <w:t>INSTITUI O PROGRAMA MUNICIPAL DE REGULARIZAÇÃO DO SERVIÇO DE CAMINHÃO-PIPA, ASSEGURA PONTOS MUNICIPAIS DE CAPTAÇÃO, ESTABELECE REGRAS DE REGULARIZAÇÃO SANITÁRIA E AMBIENTAL DE FONTES ALTERNATIVAS DE ÁGUA POTÁVEL, E DÁ OUTRAS PROVIDÊNCIAS.</w:t>
      </w:r>
    </w:p>
    <w:p w:rsidR="00581D09" w:rsidRDefault="00581D09" w:rsidP="00581D0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BETO DA PIPA</w:t>
      </w:r>
    </w:p>
    <w:p w:rsidR="00581D09" w:rsidRDefault="00581D09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7B10F7" w:rsidRDefault="007B10F7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E25DF7" w:rsidRPr="00AB162C" w:rsidRDefault="00E25DF7" w:rsidP="00E25D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434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376CDA">
        <w:rPr>
          <w:rFonts w:ascii="Ebrima" w:hAnsi="Ebrima" w:cs="Arial"/>
          <w:b/>
          <w:color w:val="000000"/>
          <w:sz w:val="22"/>
          <w:szCs w:val="22"/>
        </w:rPr>
        <w:t>5</w:t>
      </w:r>
    </w:p>
    <w:p w:rsidR="00E25DF7" w:rsidRPr="00E1160E" w:rsidRDefault="00E25DF7" w:rsidP="00E25DF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A26DD">
        <w:rPr>
          <w:rFonts w:ascii="Ebrima" w:hAnsi="Ebrima" w:cs="Arial"/>
          <w:color w:val="000000"/>
          <w:sz w:val="22"/>
          <w:szCs w:val="22"/>
        </w:rPr>
        <w:t>DISPÕE SOBRE A SUBSTITUIÇÃO DE SINAIS SONOROS ESTRIDENTES POR MÉTODOS ALTERNATIVOS, VISUAIS OU SONOROS DE BAIXO IMPACTO, NAS UNIDADES DE ENSINO PÚBLICAS E PRIVADAS DO MUNICÍPIO DE NITERÓI, E DÁ OUTRAS PROVIDÊNCIAS.</w:t>
      </w:r>
    </w:p>
    <w:p w:rsidR="00E25DF7" w:rsidRDefault="00E25DF7" w:rsidP="00E25DF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PROFFESSOR TULIO</w:t>
      </w:r>
    </w:p>
    <w:p w:rsidR="00E25DF7" w:rsidRDefault="00E25DF7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E25DF7" w:rsidRDefault="00376CDA" w:rsidP="00E25D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457/2025</w:t>
      </w:r>
    </w:p>
    <w:p w:rsidR="00E25DF7" w:rsidRDefault="00E25DF7" w:rsidP="00E25DF7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DISPÕE SOBRE MEDIDAS DE ATENDIMENTO AO AUMENTO DA DEMANDA POR VAGAS NA REDE MUNICIPAL DE EDUCAÇÃO E DÁ OUTRAS PROVIDÊNCIAS.</w:t>
      </w:r>
    </w:p>
    <w:p w:rsidR="00877220" w:rsidRDefault="00E25DF7" w:rsidP="00D97B64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MENSAGEM EXECUTIVA Nº 035/2025</w:t>
      </w:r>
    </w:p>
    <w:sectPr w:rsidR="00877220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6F" w:rsidRDefault="00B1116F">
      <w:r>
        <w:separator/>
      </w:r>
    </w:p>
  </w:endnote>
  <w:endnote w:type="continuationSeparator" w:id="0">
    <w:p w:rsidR="00B1116F" w:rsidRDefault="00B1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6F" w:rsidRDefault="00B1116F">
      <w:r>
        <w:separator/>
      </w:r>
    </w:p>
  </w:footnote>
  <w:footnote w:type="continuationSeparator" w:id="0">
    <w:p w:rsidR="00B1116F" w:rsidRDefault="00B11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16F" w:rsidRDefault="00B1116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B1116F" w:rsidRDefault="00B1116F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16F" w:rsidRDefault="00B1116F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7D2B4784" wp14:editId="00638AEB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116F" w:rsidRPr="00D300CD" w:rsidRDefault="00B1116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B1116F" w:rsidRPr="00D300CD" w:rsidRDefault="00B1116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9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6CDA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3F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116F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453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DC329-8253-43DA-89CD-E3BF401A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4</cp:revision>
  <cp:lastPrinted>2025-11-18T21:00:00Z</cp:lastPrinted>
  <dcterms:created xsi:type="dcterms:W3CDTF">2025-11-18T18:52:00Z</dcterms:created>
  <dcterms:modified xsi:type="dcterms:W3CDTF">2025-11-18T21:01:00Z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