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74D7C">
        <w:rPr>
          <w:rFonts w:ascii="Calibri" w:eastAsia="Arial Unicode MS" w:hAnsi="Calibri"/>
          <w:b/>
          <w:sz w:val="28"/>
          <w:szCs w:val="28"/>
          <w:u w:val="single"/>
        </w:rPr>
        <w:t>10/06/2025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75608" w:rsidRDefault="0067560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75608" w:rsidRPr="00AB162C" w:rsidRDefault="00675608" w:rsidP="006756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FC005F">
        <w:rPr>
          <w:rFonts w:ascii="Ebrima" w:hAnsi="Ebrima" w:cs="Arial"/>
          <w:b/>
          <w:color w:val="000000"/>
          <w:sz w:val="22"/>
          <w:szCs w:val="22"/>
        </w:rPr>
        <w:t>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FC005F"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C005F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FC005F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FC005F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  <w:r w:rsidR="0041081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75608" w:rsidRPr="00675608" w:rsidRDefault="00675608" w:rsidP="00675608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C005F" w:rsidRPr="00FC005F">
        <w:rPr>
          <w:rFonts w:ascii="Ebrima" w:hAnsi="Ebrima" w:cs="Arial"/>
          <w:color w:val="000000"/>
          <w:sz w:val="22"/>
          <w:szCs w:val="22"/>
        </w:rPr>
        <w:t>DISPÕE SOBRE AS OBRIGAÇÕES RELATIVAS À DISTRIBUIÇÃO DE SENHAS EM BRAILLE NAS AGÊNCIAS BANCÁRIAS PARA USUÁRIOS COM DEFICIÊNCIA VISUAL NO MUNICÍPIO DE NITERÓI</w:t>
      </w:r>
      <w:r w:rsidR="00FC005F">
        <w:rPr>
          <w:rFonts w:ascii="Ebrima" w:hAnsi="Ebrima" w:cs="Arial"/>
          <w:color w:val="000000"/>
          <w:sz w:val="22"/>
          <w:szCs w:val="22"/>
        </w:rPr>
        <w:t>.</w:t>
      </w:r>
    </w:p>
    <w:p w:rsidR="00675608" w:rsidRDefault="00675608" w:rsidP="0067560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C005F">
        <w:rPr>
          <w:rFonts w:ascii="Ebrima" w:hAnsi="Ebrima" w:cs="Arial"/>
          <w:b/>
          <w:color w:val="000000"/>
          <w:sz w:val="22"/>
          <w:szCs w:val="22"/>
        </w:rPr>
        <w:t>FAEL</w:t>
      </w:r>
    </w:p>
    <w:p w:rsidR="00693E2B" w:rsidRDefault="00693E2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A2C56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FC005F" w:rsidRPr="00AB162C" w:rsidRDefault="00FC005F" w:rsidP="00FC005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6E40E8">
        <w:rPr>
          <w:rFonts w:ascii="Ebrima" w:hAnsi="Ebrima" w:cs="Arial"/>
          <w:b/>
          <w:color w:val="000000"/>
          <w:sz w:val="22"/>
          <w:szCs w:val="22"/>
        </w:rPr>
        <w:t>LEI</w:t>
      </w:r>
      <w:bookmarkStart w:id="0" w:name="_GoBack"/>
      <w:bookmarkEnd w:id="0"/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C005F" w:rsidRPr="00FC005F" w:rsidRDefault="00FC005F" w:rsidP="00FC005F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C005F">
        <w:rPr>
          <w:rFonts w:ascii="Ebrima" w:hAnsi="Ebrima" w:cs="Arial"/>
          <w:color w:val="000000"/>
          <w:sz w:val="22"/>
          <w:szCs w:val="22"/>
        </w:rPr>
        <w:t>ALTERA A LEI 3.474, DE 07 DE FEVEREIRO DE 2020, PARA INSTITUIR NO CALENDÁRIO OFICIAL DA CIDADE DE NITERÓI O DIA 18 DE MAIO COMO O DIA DE COMBATE AO ABUSO E EXPLORAÇÃO SEXUAL DE CRIANÇAS E ADOLESCENTES.</w:t>
      </w:r>
    </w:p>
    <w:p w:rsidR="0041081E" w:rsidRDefault="00FC005F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 w:rsidR="00614C0C"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41081E" w:rsidRPr="001703B1" w:rsidRDefault="0041081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4C89" w:rsidRPr="00AB162C" w:rsidRDefault="00304C89" w:rsidP="00304C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8284C">
        <w:rPr>
          <w:rFonts w:ascii="Ebrima" w:hAnsi="Ebrima" w:cs="Arial"/>
          <w:b/>
          <w:color w:val="000000"/>
          <w:sz w:val="22"/>
          <w:szCs w:val="22"/>
        </w:rPr>
        <w:t>196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04C89" w:rsidRPr="00E1160E" w:rsidRDefault="00304C89" w:rsidP="00304C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8284C" w:rsidRPr="0078284C">
        <w:rPr>
          <w:rFonts w:ascii="Ebrima" w:hAnsi="Ebrima" w:cs="Arial"/>
          <w:color w:val="000000"/>
          <w:sz w:val="22"/>
          <w:szCs w:val="22"/>
        </w:rPr>
        <w:t>AUTORIZA A CRIAÇÃO EMERGENCIAL DA TABELA DIFERENCIADA E O PROGRAMA FILA ZERO NA SAÚDE, PARA EFEITO DE COMPLEMENTAÇÃO FINANCEIRA DOS VALORES FIXADOS NA TABELA SUS NACIONAL, PARA REMUNERAÇÃO DE EXAMES, CONSULTAS E DEMAIS PROCEDIMENTOS A SEREM PRESTADOS POR ENTIDADES DE DIREITO PRIVADO, COM OU SEM FINS LUCRATIVOS, QUE VENHAM A PARTICIPAR DE FORMA COMPLEMENTAR DO SISTEMA ÚNICO DE SAÚDE NO ÂMBITO DO MUNICÍPIO DE NITERÓI, POR MEIO DE RECURSOS PRÓPRIOS.</w:t>
      </w:r>
    </w:p>
    <w:p w:rsidR="00675608" w:rsidRDefault="00304C89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</w:t>
      </w:r>
      <w:r w:rsidR="0078284C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FA2C56" w:rsidRDefault="00FA2C5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6E40E8" w:rsidRPr="00AB162C" w:rsidRDefault="006E40E8" w:rsidP="006E40E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E40E8" w:rsidRPr="00675608" w:rsidRDefault="006E40E8" w:rsidP="006E40E8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2C56">
        <w:rPr>
          <w:rFonts w:ascii="Ebrima" w:hAnsi="Ebrima" w:cs="Arial"/>
          <w:color w:val="000000"/>
          <w:sz w:val="22"/>
          <w:szCs w:val="22"/>
        </w:rPr>
        <w:t>DISPÕE SOBRE A PROIBIÇÃO DA CIRCULAÇÃO DE BICICLETAS ELÉTRICAS E EQUIPAMENTOS DE MOBILIDADE INDIVIDUAL AUTOPROPELIDOS EM CALÇADAS E PASSEIOS PÚBLICOS NO MUNICÍPIO DE NITERÓI, E DÁ OUTRAS PROVIDÊNCIAS.</w:t>
      </w:r>
      <w:r w:rsidRPr="00675608">
        <w:rPr>
          <w:rFonts w:ascii="Ebrima" w:eastAsia="Arial Unicode MS" w:hAnsi="Ebrima" w:cs="Tahoma"/>
          <w:color w:val="000000"/>
          <w:sz w:val="22"/>
          <w:szCs w:val="22"/>
          <w:u w:val="single"/>
        </w:rPr>
        <w:t xml:space="preserve"> </w:t>
      </w:r>
    </w:p>
    <w:p w:rsidR="006E40E8" w:rsidRDefault="006E40E8" w:rsidP="006E40E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6E40E8" w:rsidRDefault="006E40E8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693E2B" w:rsidRPr="00AB162C" w:rsidRDefault="00693E2B" w:rsidP="00693E2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93E2B" w:rsidRPr="00693E2B" w:rsidRDefault="00693E2B" w:rsidP="00693E2B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93E2B">
        <w:rPr>
          <w:rFonts w:ascii="Ebrima" w:hAnsi="Ebrima" w:cs="Arial"/>
          <w:color w:val="000000"/>
          <w:sz w:val="22"/>
          <w:szCs w:val="22"/>
        </w:rPr>
        <w:t>DISPÕE SOBRE O TOMBAMENTO, COMO PATRIMÔNIO CULTURAL IMATERIAL DA CIDADE DE NITERÓI, DO OFÍCIO, DOS SABERES E DAS TRADIÇÕES DOS TRABALHADORES DA LIMPEZA URBANA, NOS TERMOS DO § 3º DO ART. 1º DA LEI Nº 827, DE 25 DE JUNHO DE 1990.</w:t>
      </w:r>
    </w:p>
    <w:p w:rsidR="00693E2B" w:rsidRDefault="00693E2B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ROMERIO DUARTE</w:t>
      </w:r>
    </w:p>
    <w:p w:rsidR="00693E2B" w:rsidRDefault="00693E2B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FA2C56" w:rsidRPr="00AB162C" w:rsidRDefault="00FA2C56" w:rsidP="00FA2C5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A2C56" w:rsidRPr="0078284C" w:rsidRDefault="00FA2C56" w:rsidP="00FA2C5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75608">
        <w:rPr>
          <w:rFonts w:ascii="Ebrima" w:hAnsi="Ebrima" w:cs="Arial"/>
          <w:color w:val="000000"/>
          <w:sz w:val="22"/>
          <w:szCs w:val="22"/>
        </w:rPr>
        <w:t>DISPÕE SOBRE A OBRIGATORIEDADE DE DISPONIBILIZAÇÃO DE AGENTES DE APOIO</w:t>
      </w:r>
      <w:proofErr w:type="gramStart"/>
      <w:r w:rsidRPr="00675608">
        <w:rPr>
          <w:rFonts w:ascii="Ebrima" w:hAnsi="Ebrima" w:cs="Arial"/>
          <w:color w:val="000000"/>
          <w:sz w:val="22"/>
          <w:szCs w:val="22"/>
        </w:rPr>
        <w:t xml:space="preserve">   </w:t>
      </w:r>
      <w:proofErr w:type="gramEnd"/>
      <w:r w:rsidRPr="00675608">
        <w:rPr>
          <w:rFonts w:ascii="Ebrima" w:hAnsi="Ebrima" w:cs="Arial"/>
          <w:color w:val="000000"/>
          <w:sz w:val="22"/>
          <w:szCs w:val="22"/>
        </w:rPr>
        <w:t>AO TRÁFEGO POR PARTE DAS CONCESSIONÁRIAS DE SERVIÇOS PÚBLICOS DURANTE A REALIZAÇÃO DE INTERVENÇÕES QUE CAUSEM IMPACTO NA CIRCULAÇÃO VIÁRIA NO MUNICÍPIO DE NITERÓI E DÁ OUTRAS PROVIDÊNCIAS.</w:t>
      </w:r>
    </w:p>
    <w:p w:rsidR="00FA2C56" w:rsidRDefault="00FA2C56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sectPr w:rsidR="00FA2C5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39" w:rsidRDefault="00CD5A39">
      <w:r>
        <w:separator/>
      </w:r>
    </w:p>
  </w:endnote>
  <w:endnote w:type="continuationSeparator" w:id="0">
    <w:p w:rsidR="00CD5A39" w:rsidRDefault="00C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39" w:rsidRDefault="00CD5A39">
      <w:r>
        <w:separator/>
      </w:r>
    </w:p>
  </w:footnote>
  <w:footnote w:type="continuationSeparator" w:id="0">
    <w:p w:rsidR="00CD5A39" w:rsidRDefault="00CD5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39" w:rsidRDefault="00CD5A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CD5A39" w:rsidRDefault="00CD5A39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39" w:rsidRDefault="00CD5A3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A39" w:rsidRPr="00D300CD" w:rsidRDefault="00CD5A3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D5A39" w:rsidRPr="00D300CD" w:rsidRDefault="00CD5A3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4C0C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40E8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4D7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5A39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A913-1F1B-4753-ADF4-E3ACBB9D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2025-06-09T20:50:00Z</cp:lastPrinted>
  <dcterms:created xsi:type="dcterms:W3CDTF">2025-06-09T20:14:00Z</dcterms:created>
  <dcterms:modified xsi:type="dcterms:W3CDTF">2025-06-09T20:50:00Z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