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tabs>
          <w:tab w:val="left" w:leader="none" w:pos="720"/>
          <w:tab w:val="left" w:leader="none" w:pos="5385"/>
        </w:tabs>
        <w:ind w:right="-88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590550" cy="7143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14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02">
      <w:pPr>
        <w:pStyle w:val="Heading3"/>
        <w:tabs>
          <w:tab w:val="left" w:leader="none" w:pos="720"/>
        </w:tabs>
        <w:ind w:right="-88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-522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Câmara Municipal de Niterói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tabs>
          <w:tab w:val="left" w:leader="none" w:pos="720"/>
        </w:tabs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                                                           Serviço de Atas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6237" w:right="-99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Ata de Instalação do Segundo Período Ordinário do ano de dois mil e vinte cinco, presidida pelo Senhor Vereador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Milton Carlos Lopes (CAL), Presidente.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5954" w:right="-99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5954" w:right="-99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36"/>
        </w:tabs>
        <w:spacing w:after="0" w:before="0" w:line="240" w:lineRule="auto"/>
        <w:ind w:left="5954" w:right="-99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426" w:right="-994" w:hanging="141"/>
        <w:rPr/>
      </w:pPr>
      <w:bookmarkStart w:colFirst="0" w:colLast="0" w:name="_heading=h.xt4gfbcagyc4" w:id="0"/>
      <w:bookmarkEnd w:id="0"/>
      <w:r w:rsidDel="00000000" w:rsidR="00000000" w:rsidRPr="00000000">
        <w:rPr>
          <w:b w:val="1"/>
          <w:rtl w:val="0"/>
        </w:rPr>
        <w:t xml:space="preserve">                                              </w:t>
      </w:r>
      <w:r w:rsidDel="00000000" w:rsidR="00000000" w:rsidRPr="00000000">
        <w:rPr>
          <w:rtl w:val="0"/>
        </w:rPr>
        <w:t xml:space="preserve">Às dezesseis horas, do dia cinco (05) do mês de agosto, do ano de dois mil e vinte e cinco, sob a presidência do Vereador Milton Carlos Lopes (CAL) reuniu-se, ordinariamente, a Câmara Municipal de Niterói. A Primeira Secretaria foi ocupada pelo Senhor Vereador Emanuel Jorge Mendes da Rocha. Além desses Vereadores, responderam à chamada nominal os seguintes Senhores Vereadores: Allan Pinho Lyra, Anderson José Rodrigues (Pipico), Daniel Marques Frederico, Jhonatan Costa dos Anjos, Maurício Gomes (Pastor Maurício), Rafael Faustino Júnior (FAEL), Roberto Fernandes Jales (Beto da Pipa) e Tulio Rabelo de Albuquerque Mota (Professor Tulio); foram consignadas as presenças dos Senhores Vereadores: Antônio Carlos Morett Silva Júnior, Eduardo Paiva da Silva, Fernanda Anchieta Louback, Leandro Portugal Frazen de Lima, Romério Duarte e Sylvio Maurício de Freitas; permaneceram ausentes os seguintes Senhores Vereadores: Benny Briolly, Michel Salim Saad Neto, Renato Ferreira de Oliveira Cariello, Robson Guimarães José Filho (Binho) e Rodrigo Flach Farah, perfazendo em Plenário a frequência de dezesseis (16) Senhores Vereadores. Havendo número legal, o Senhor Presidente iniciou a presente reunião “Com a proteção de Deus, estão abertos e serão encerrados os nossos trabalhos”. O Senhor Vereador Pastor Maurício leu um trecho bíblico, a convite. Continuando, o Senhor Presidente deu por aberto o Segundo Período Ordinário,  informando a todos que, nesta semana, não se fará presente neste Parlamento para a condução das plenárias nesta quarta-feira e quinta-feira, em razão de assumir interinamente a Prefeitura, substituindo o Prefeito Rodrigo Neves e a Vice-Prefeita Isabel Swan, ambos ausentes por compromissos fora da cidade. Seguidamente, anunciara a presença do Eminente Paulo Bagueira, representante do Executivo, para discursar concernente à prestação de contas do Prefeito Rodrigo Neves, no período dos primeiros meses deste semestre e o que se almejava para este segundo semestre, com enfoque em seis pontos cruciais para o desenvolvimento da cidade: Criação do Programa Municipal de Avaliação e Inclusão Social (PMAIS) para pessoas com TEA; criação da Licença Lilás; abertura de crédito especial para fomento ao desenvolvimento do centro; contratação de crédito com o BID para viabilizar o programa Vida Nova no Morro; REFIS da Indústria Naval e Prorrogação a vida útil dos veículos Táxi; por fim, agradecera a todos com estimas de um bom período legislativos. Esta Ata foi devidamente registrada, nos Anais deste Poder Legislativo. Não havendo mais nada a tratar, o Senhor Presidente encerrou à presente reunião, às dezesseis horas e quinze minutos, marcando a próxima sessão para o dia seis de agosto do corrente, à hora Regimental. De acordo com que estabelece o Regimento Interno foi lavrada esta Ata por                                           Redatora Chefe do Serviço de Atas, a qual depois de lida e aprovada vai assinada pelos membros da Mesa.                                                                                           </w:t>
      </w:r>
    </w:p>
    <w:p w:rsidR="00000000" w:rsidDel="00000000" w:rsidP="00000000" w:rsidRDefault="00000000" w:rsidRPr="00000000" w14:paraId="0000000C">
      <w:pPr>
        <w:tabs>
          <w:tab w:val="left" w:leader="none" w:pos="5565"/>
        </w:tabs>
        <w:ind w:right="-882"/>
        <w:rPr/>
      </w:pPr>
      <w:r w:rsidDel="00000000" w:rsidR="00000000" w:rsidRPr="00000000">
        <w:rPr>
          <w:rtl w:val="0"/>
        </w:rPr>
        <w:t xml:space="preserve">                                                     _______________________</w:t>
      </w:r>
    </w:p>
    <w:p w:rsidR="00000000" w:rsidDel="00000000" w:rsidP="00000000" w:rsidRDefault="00000000" w:rsidRPr="00000000" w14:paraId="0000000D">
      <w:pPr>
        <w:tabs>
          <w:tab w:val="left" w:leader="none" w:pos="5565"/>
        </w:tabs>
        <w:ind w:right="-882"/>
        <w:rPr/>
      </w:pPr>
      <w:r w:rsidDel="00000000" w:rsidR="00000000" w:rsidRPr="00000000">
        <w:rPr>
          <w:rtl w:val="0"/>
        </w:rPr>
        <w:t xml:space="preserve">                                                                   Presidente                                                                                     </w:t>
      </w:r>
    </w:p>
    <w:p w:rsidR="00000000" w:rsidDel="00000000" w:rsidP="00000000" w:rsidRDefault="00000000" w:rsidRPr="00000000" w14:paraId="0000000E">
      <w:pPr>
        <w:tabs>
          <w:tab w:val="left" w:leader="none" w:pos="5565"/>
        </w:tabs>
        <w:ind w:right="-882"/>
        <w:rPr/>
      </w:pPr>
      <w:r w:rsidDel="00000000" w:rsidR="00000000" w:rsidRPr="00000000">
        <w:rPr>
          <w:rtl w:val="0"/>
        </w:rPr>
        <w:t xml:space="preserve">        _______________________                                               _____________________     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            1º Secretário                                                                            2º Secretário     </w:t>
      </w:r>
    </w:p>
    <w:p w:rsidR="00000000" w:rsidDel="00000000" w:rsidP="00000000" w:rsidRDefault="00000000" w:rsidRPr="00000000" w14:paraId="00000010">
      <w:pPr>
        <w:tabs>
          <w:tab w:val="left" w:leader="none" w:pos="349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77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Questrial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-522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right="-522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rFonts w:ascii="Questrial" w:cs="Questrial" w:eastAsia="Questrial" w:hAnsi="Questrial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rsid w:val="00653D95"/>
    <w:rPr>
      <w:rFonts w:ascii="Times New Roman" w:cs="Times New Roman" w:eastAsia="Arial Unicode MS" w:hAnsi="Times New Roman"/>
      <w:b w:val="1"/>
      <w:sz w:val="28"/>
      <w:szCs w:val="20"/>
      <w:lang w:eastAsia="pt-BR"/>
    </w:rPr>
  </w:style>
  <w:style w:type="character" w:styleId="Ttulo3Char" w:customStyle="1">
    <w:name w:val="Título 3 Char"/>
    <w:basedOn w:val="Fontepargpadro"/>
    <w:link w:val="Ttulo3"/>
    <w:semiHidden w:val="1"/>
    <w:rsid w:val="00653D95"/>
    <w:rPr>
      <w:rFonts w:ascii="AvantGarde Bk BT" w:cs="Times New Roman" w:eastAsia="Arial Unicode MS" w:hAnsi="AvantGarde Bk BT"/>
      <w:sz w:val="24"/>
      <w:szCs w:val="20"/>
      <w:lang w:eastAsia="pt-BR"/>
    </w:rPr>
  </w:style>
  <w:style w:type="paragraph" w:styleId="Legenda">
    <w:name w:val="caption"/>
    <w:basedOn w:val="Normal"/>
    <w:next w:val="Normal"/>
    <w:semiHidden w:val="1"/>
    <w:unhideWhenUsed w:val="1"/>
    <w:qFormat w:val="1"/>
    <w:rsid w:val="00653D95"/>
    <w:rPr>
      <w:b w:val="1"/>
      <w:sz w:val="18"/>
      <w:szCs w:val="20"/>
    </w:rPr>
  </w:style>
  <w:style w:type="paragraph" w:styleId="Recuodecorpodetexto">
    <w:name w:val="Body Text Indent"/>
    <w:basedOn w:val="Normal"/>
    <w:link w:val="RecuodecorpodetextoChar"/>
    <w:semiHidden w:val="1"/>
    <w:unhideWhenUsed w:val="1"/>
    <w:rsid w:val="00653D95"/>
    <w:pPr>
      <w:ind w:left="4860"/>
    </w:pPr>
  </w:style>
  <w:style w:type="character" w:styleId="RecuodecorpodetextoChar" w:customStyle="1">
    <w:name w:val="Recuo de corpo de texto Char"/>
    <w:basedOn w:val="Fontepargpadro"/>
    <w:link w:val="Recuodecorpodetexto"/>
    <w:semiHidden w:val="1"/>
    <w:rsid w:val="00653D95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53D9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53D95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VyQiPx/kOQnNXOvxrYGKxObltA==">CgMxLjAyDmgueHQ0Z2ZiY2FneWM0OAByITF1dl9LTDgyUnBWZVptbUUwT3BkWmFBM2FXNVl4SXJpYg==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2025-07-31T13:16:00Z</dcterms:created>
  <dc:creator>Conta da Microsoft</dc:creator>
</cp:coreProperties>
</file>