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2021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 Hilário Franklin  Pinto de Souza, Presidente da 1ª Subseção da OAB/RJ –  NOVA IGUAÇU  MESQUITA.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à Hilário Franklin  Pinto de Souza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pelos serviços prestados aos direitos humanos.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22 de Novembro de 2021.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Walkíria Nictheroy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Vereadora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Hilário Franklin  Pinto de Souza,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Presidente da 1ª Subseção da OAB/RJ –  NOVA IGUAÇU  MESQUITA, atuou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na defesa de pessoas inocentes presas sem o devido processo legal, em especial prisões realizadas com base unicamente no reconhecimento fotográfico.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  <w:t xml:space="preserve">Av. Ernani do Amaral Peixoto, 625, gabinete 47, Centro. Niterói – RJ</w:t>
    </w:r>
  </w:p>
  <w:p w:rsidR="00000000" w:rsidDel="00000000" w:rsidP="00000000" w:rsidRDefault="00000000" w:rsidRPr="00000000" w14:paraId="00000016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profwalkirianictheroy@gmail.com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tl w:val="0"/>
      </w:rPr>
      <w:t xml:space="preserve">Tel: (21) 3716-8600 Ramal 218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da Vereadora Walkíria Nictheroy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fwalkirianictheroy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