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D1919" w:rsidRDefault="002160CA" w:rsidP="002160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rPr>
          <w:b/>
          <w:bCs/>
          <w:color w:val="000000"/>
          <w:sz w:val="26"/>
          <w:szCs w:val="26"/>
        </w:rPr>
      </w:pPr>
      <w:r w:rsidRPr="00C435C0">
        <w:rPr>
          <w:b/>
          <w:bCs/>
          <w:color w:val="000000"/>
          <w:sz w:val="26"/>
          <w:szCs w:val="26"/>
        </w:rPr>
        <w:t>Projeto de LEI Nº DE 202</w:t>
      </w:r>
      <w:r>
        <w:rPr>
          <w:b/>
          <w:bCs/>
          <w:color w:val="000000"/>
          <w:sz w:val="26"/>
          <w:szCs w:val="26"/>
        </w:rPr>
        <w:t>1</w:t>
      </w:r>
    </w:p>
    <w:p w:rsidR="002160CA" w:rsidRDefault="002160CA" w:rsidP="002160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rPr>
          <w:b/>
          <w:bCs/>
          <w:color w:val="000000"/>
          <w:sz w:val="26"/>
          <w:szCs w:val="26"/>
        </w:rPr>
      </w:pPr>
    </w:p>
    <w:p w:rsidR="002160CA" w:rsidRDefault="002160CA" w:rsidP="002160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rPr>
          <w:b/>
          <w:sz w:val="24"/>
          <w:szCs w:val="24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4535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Institui o Pro</w:t>
      </w:r>
      <w:r>
        <w:rPr>
          <w:b/>
          <w:color w:val="000000"/>
          <w:sz w:val="24"/>
          <w:szCs w:val="24"/>
        </w:rPr>
        <w:t>grama Municipal de Promoção à Dignidade Menstrual, através da d</w:t>
      </w:r>
      <w:r>
        <w:rPr>
          <w:b/>
          <w:sz w:val="24"/>
          <w:szCs w:val="24"/>
        </w:rPr>
        <w:t>istribuição gratuita de absorventes higiênicos descartáveis e reutilizáveis e coletores menstruais e dá outras providências.</w:t>
      </w:r>
    </w:p>
    <w:p w:rsidR="004D1919" w:rsidRDefault="004D1919" w:rsidP="005172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rPr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 </w:t>
      </w:r>
      <w:r w:rsidRPr="002160CA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instituído o Programa Municipal de Promoção à Dignidade Menstrual.</w:t>
      </w:r>
    </w:p>
    <w:p w:rsidR="004D1919" w:rsidRDefault="009C283B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jc w:val="both"/>
        <w:rPr>
          <w:color w:val="000000"/>
          <w:sz w:val="24"/>
          <w:szCs w:val="24"/>
        </w:rPr>
      </w:pPr>
      <w:r w:rsidRPr="002160CA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</w:t>
      </w:r>
      <w:r w:rsidR="004D1919">
        <w:rPr>
          <w:sz w:val="24"/>
          <w:szCs w:val="24"/>
        </w:rPr>
        <w:t xml:space="preserve"> O Programa consiste no </w:t>
      </w:r>
      <w:r w:rsidR="004D1919">
        <w:rPr>
          <w:color w:val="000000"/>
          <w:sz w:val="24"/>
          <w:szCs w:val="24"/>
        </w:rPr>
        <w:t>fornecimento gratuito de absorventes higiênicos descartáveis, absorventes reutilizáveis e coletores menstruais</w:t>
      </w:r>
      <w:r w:rsidR="004D1919" w:rsidRPr="0064473A">
        <w:rPr>
          <w:sz w:val="24"/>
          <w:szCs w:val="24"/>
        </w:rPr>
        <w:t>.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São objetivos do Programa Municipal de Promoção à Dignidade Menstrual, dentre outros: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64473A">
        <w:rPr>
          <w:sz w:val="24"/>
          <w:szCs w:val="24"/>
        </w:rPr>
        <w:t>I - garantir o acesso universal aos produtos básicos de higiene durante o período menstrual, visando à promoção da dignidade menstrual enquanto direito à saúde e à vida plena das meninas e mulheres;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prevenir riscos e doenças e a evasão escolar;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combater a precariedade menstrual, identificada como a falta de acesso a produtos de higiene e a outros itens necessários ao período da menstruação, ou a falta de recursos que possibilitem a sua aquisição.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color w:val="000000"/>
          <w:sz w:val="24"/>
          <w:szCs w:val="24"/>
        </w:rPr>
      </w:pPr>
      <w:r w:rsidRPr="002160CA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programa será realizado a partir do fornecimento d</w:t>
      </w:r>
      <w:r>
        <w:rPr>
          <w:sz w:val="24"/>
          <w:szCs w:val="24"/>
        </w:rPr>
        <w:t>e absorventes higiênicos descartáveis</w:t>
      </w:r>
      <w:r w:rsidR="00882A1D">
        <w:rPr>
          <w:sz w:val="24"/>
          <w:szCs w:val="24"/>
        </w:rPr>
        <w:t xml:space="preserve">, absorventes </w:t>
      </w:r>
      <w:r>
        <w:rPr>
          <w:sz w:val="24"/>
          <w:szCs w:val="24"/>
        </w:rPr>
        <w:t>reutilizáveis e coletores menstruais</w:t>
      </w:r>
      <w:r>
        <w:rPr>
          <w:color w:val="000000"/>
          <w:sz w:val="24"/>
          <w:szCs w:val="24"/>
        </w:rPr>
        <w:t xml:space="preserve"> por meio do Sistema Municipal de Saúde.</w:t>
      </w:r>
    </w:p>
    <w:p w:rsidR="004D1919" w:rsidRDefault="009C283B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</w:t>
      </w:r>
      <w:r w:rsidR="004D1919">
        <w:rPr>
          <w:sz w:val="24"/>
          <w:szCs w:val="24"/>
        </w:rPr>
        <w:t xml:space="preserve"> A distribuição dos itens do Programa será realizada através de três principais formas: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pela Rede Municipal de Ensino em escolas, espaços educativos, projetos sociais e EJA em pontos de retirada;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pela Rede de Saúde do Município</w:t>
      </w:r>
      <w:r w:rsidR="00882A1D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pela Coordenadoria de Políticas Públicas e Direitos das Mulheres, em pontos de retirada nos seus equipamentos.</w:t>
      </w:r>
    </w:p>
    <w:p w:rsidR="0051720A" w:rsidRDefault="0051720A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</w:p>
    <w:p w:rsidR="0051720A" w:rsidRDefault="0051720A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</w:p>
    <w:p w:rsidR="004D1919" w:rsidRDefault="0051720A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="004D1919" w:rsidRPr="002160CA">
        <w:rPr>
          <w:b/>
          <w:sz w:val="24"/>
          <w:szCs w:val="24"/>
        </w:rPr>
        <w:t>rt. 4º</w:t>
      </w:r>
      <w:r w:rsidR="004D1919">
        <w:rPr>
          <w:sz w:val="24"/>
          <w:szCs w:val="24"/>
        </w:rPr>
        <w:t xml:space="preserve"> </w:t>
      </w:r>
      <w:r w:rsidR="004D1919">
        <w:rPr>
          <w:color w:val="000000"/>
          <w:sz w:val="24"/>
          <w:szCs w:val="24"/>
        </w:rPr>
        <w:t xml:space="preserve">O Programa incluirá a conscientização e a formação das alunas e dos alunos da Rede Municipal de Ensino de 3º e 4º Ciclo, no EJA, assim como nos demais projetos sociais, como ENG e </w:t>
      </w:r>
      <w:proofErr w:type="spellStart"/>
      <w:r w:rsidR="004D1919">
        <w:rPr>
          <w:color w:val="000000"/>
          <w:sz w:val="24"/>
          <w:szCs w:val="24"/>
        </w:rPr>
        <w:t>EcoSocial</w:t>
      </w:r>
      <w:proofErr w:type="spellEnd"/>
      <w:r w:rsidR="004D1919">
        <w:rPr>
          <w:color w:val="000000"/>
          <w:sz w:val="24"/>
          <w:szCs w:val="24"/>
        </w:rPr>
        <w:t xml:space="preserve">, e nos equipamentos da Rede de Saúde municipal sobre o tema da </w:t>
      </w:r>
      <w:r w:rsidR="004D1919">
        <w:rPr>
          <w:sz w:val="24"/>
          <w:szCs w:val="24"/>
        </w:rPr>
        <w:t>“</w:t>
      </w:r>
      <w:r w:rsidR="004D1919">
        <w:rPr>
          <w:color w:val="000000"/>
          <w:sz w:val="24"/>
          <w:szCs w:val="24"/>
        </w:rPr>
        <w:t xml:space="preserve">Menstruação Sem Tabu”, por meio de campanhas acerca dos direitos femininos, do autoconhecimento, da ginecologia natural e da utilização de coletores menstruais e absorventes reutilizáveis.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color w:val="000000"/>
          <w:sz w:val="24"/>
          <w:szCs w:val="24"/>
        </w:rPr>
        <w:t xml:space="preserve">Art. </w:t>
      </w:r>
      <w:r w:rsidRPr="002160CA">
        <w:rPr>
          <w:b/>
          <w:sz w:val="24"/>
          <w:szCs w:val="24"/>
        </w:rPr>
        <w:t>5</w:t>
      </w:r>
      <w:r w:rsidRPr="002160CA">
        <w:rPr>
          <w:b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A distribuição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coletores e absorventes reutilizáveis pelo Programa </w:t>
      </w:r>
      <w:r>
        <w:rPr>
          <w:sz w:val="24"/>
          <w:szCs w:val="24"/>
        </w:rPr>
        <w:t>constitui</w:t>
      </w:r>
      <w:r>
        <w:rPr>
          <w:color w:val="000000"/>
          <w:sz w:val="24"/>
          <w:szCs w:val="24"/>
        </w:rPr>
        <w:t xml:space="preserve"> parte integrante da </w:t>
      </w:r>
      <w:r>
        <w:rPr>
          <w:sz w:val="24"/>
          <w:szCs w:val="24"/>
        </w:rPr>
        <w:t xml:space="preserve">agenda municipal </w:t>
      </w:r>
      <w:r>
        <w:rPr>
          <w:color w:val="000000"/>
          <w:sz w:val="24"/>
          <w:szCs w:val="24"/>
        </w:rPr>
        <w:t>de enfrentamento da degradação do meio ambiente e compromisso com a sustentabilidade</w:t>
      </w:r>
      <w:r>
        <w:rPr>
          <w:sz w:val="24"/>
          <w:szCs w:val="24"/>
        </w:rPr>
        <w:t xml:space="preserve"> e está alinhada com a Agenda Internacional prevista nos Objetivos de Desenvolvimento Sustentável.</w:t>
      </w:r>
    </w:p>
    <w:p w:rsidR="004D1919" w:rsidRPr="009C283B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9C283B">
        <w:rPr>
          <w:sz w:val="24"/>
          <w:szCs w:val="24"/>
        </w:rPr>
        <w:t>§</w:t>
      </w:r>
      <w:r w:rsidR="009C283B" w:rsidRPr="009C283B">
        <w:rPr>
          <w:sz w:val="24"/>
          <w:szCs w:val="24"/>
        </w:rPr>
        <w:t xml:space="preserve"> </w:t>
      </w:r>
      <w:r w:rsidRPr="009C283B">
        <w:rPr>
          <w:sz w:val="24"/>
          <w:szCs w:val="24"/>
        </w:rPr>
        <w:t>1º A distribuição de itens reutilizáveis objetiva, ainda, o</w:t>
      </w:r>
      <w:r w:rsidRPr="009C283B">
        <w:rPr>
          <w:color w:val="000000"/>
          <w:sz w:val="24"/>
          <w:szCs w:val="24"/>
        </w:rPr>
        <w:t xml:space="preserve"> foment</w:t>
      </w:r>
      <w:r w:rsidRPr="009C283B">
        <w:rPr>
          <w:sz w:val="24"/>
          <w:szCs w:val="24"/>
        </w:rPr>
        <w:t>o</w:t>
      </w:r>
      <w:r w:rsidRPr="009C283B">
        <w:rPr>
          <w:color w:val="000000"/>
          <w:sz w:val="24"/>
          <w:szCs w:val="24"/>
        </w:rPr>
        <w:t xml:space="preserve"> do empreendedorismo no Município de Niterói.</w:t>
      </w:r>
    </w:p>
    <w:p w:rsidR="004D1919" w:rsidRPr="009C283B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9C283B">
        <w:rPr>
          <w:sz w:val="24"/>
          <w:szCs w:val="24"/>
        </w:rPr>
        <w:t>§</w:t>
      </w:r>
      <w:r w:rsidR="009C283B" w:rsidRPr="009C283B">
        <w:rPr>
          <w:sz w:val="24"/>
          <w:szCs w:val="24"/>
        </w:rPr>
        <w:t xml:space="preserve"> </w:t>
      </w:r>
      <w:r w:rsidRPr="009C283B">
        <w:rPr>
          <w:sz w:val="24"/>
          <w:szCs w:val="24"/>
        </w:rPr>
        <w:t>2º O fomento ao empreendedorismo no Município de Niterói poderá se dar através do apoio à criação e ou a manutenção de cooperativas, microempreendedores individuais (</w:t>
      </w:r>
      <w:proofErr w:type="spellStart"/>
      <w:r w:rsidRPr="009C283B">
        <w:rPr>
          <w:sz w:val="24"/>
          <w:szCs w:val="24"/>
        </w:rPr>
        <w:t>MEI's</w:t>
      </w:r>
      <w:proofErr w:type="spellEnd"/>
      <w:r w:rsidRPr="009C283B">
        <w:rPr>
          <w:sz w:val="24"/>
          <w:szCs w:val="24"/>
        </w:rPr>
        <w:t>) e pequenos empreendedores que atuem na área, reduzindo-se o custo de aquisição dos itens do Programa.</w:t>
      </w:r>
    </w:p>
    <w:p w:rsidR="004D1919" w:rsidRPr="00D46082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6º</w:t>
      </w:r>
      <w:r w:rsidRPr="00D46082">
        <w:rPr>
          <w:sz w:val="24"/>
          <w:szCs w:val="24"/>
        </w:rPr>
        <w:t xml:space="preserve"> As cestas básicas eventualmente entregues no âmbito do Município de Niterói deverão conter como item essencial o absorvente higiênico descartável.</w:t>
      </w:r>
    </w:p>
    <w:p w:rsidR="004D1919" w:rsidRPr="00D46082" w:rsidRDefault="00D46082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Parágrafo único</w:t>
      </w:r>
      <w:r w:rsidRPr="00D46082">
        <w:rPr>
          <w:sz w:val="24"/>
          <w:szCs w:val="24"/>
        </w:rPr>
        <w:t>.</w:t>
      </w:r>
      <w:r w:rsidR="004D1919" w:rsidRPr="00D46082">
        <w:rPr>
          <w:sz w:val="24"/>
          <w:szCs w:val="24"/>
        </w:rPr>
        <w:t xml:space="preserve"> Para os efeitos do </w:t>
      </w:r>
      <w:r w:rsidR="004D1919" w:rsidRPr="00D46082">
        <w:rPr>
          <w:i/>
          <w:iCs/>
          <w:sz w:val="24"/>
          <w:szCs w:val="24"/>
        </w:rPr>
        <w:t>caput</w:t>
      </w:r>
      <w:r w:rsidR="004D1919" w:rsidRPr="00D46082">
        <w:rPr>
          <w:sz w:val="24"/>
          <w:szCs w:val="24"/>
        </w:rPr>
        <w:t>, especialmente de natureza fiscal e tributária, fica estabelecido o absorvente higiênico descartável como “produto higiênico básico”, classificado como bem de natureza essencial.</w:t>
      </w:r>
    </w:p>
    <w:p w:rsidR="004D1919" w:rsidRPr="00D46082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7º</w:t>
      </w:r>
      <w:r w:rsidRPr="00D46082">
        <w:rPr>
          <w:sz w:val="24"/>
          <w:szCs w:val="24"/>
        </w:rPr>
        <w:t xml:space="preserve"> Os absorventes higiênicos, descartáveis ou reutilizáveis, bem como os coletores menstruais que serão distribuídos gratuitamente pelo Programa, poderão ser recebidos por meio de doação ou convênio com a iniciativa privada ou entidades do terceiro setor. </w:t>
      </w:r>
    </w:p>
    <w:p w:rsidR="004D1919" w:rsidRPr="00D46082" w:rsidRDefault="004D1919" w:rsidP="00D52C2F">
      <w:pPr>
        <w:widowControl w:val="0"/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8º</w:t>
      </w:r>
      <w:r w:rsidRPr="00D46082">
        <w:rPr>
          <w:sz w:val="24"/>
          <w:szCs w:val="24"/>
        </w:rPr>
        <w:t xml:space="preserve"> Os critérios de quantidade e a forma da oferta gratuita de absorventes e coletores menstruais, bem como outros itens necessários à implementação do Programa, serão definidos em regulamento</w:t>
      </w:r>
      <w:r w:rsidR="00D46082" w:rsidRPr="00D46082">
        <w:rPr>
          <w:sz w:val="24"/>
          <w:szCs w:val="24"/>
        </w:rPr>
        <w:t xml:space="preserve"> próprio pelo Poder Executivo</w:t>
      </w:r>
      <w:r w:rsidRPr="00D46082">
        <w:rPr>
          <w:sz w:val="24"/>
          <w:szCs w:val="24"/>
        </w:rPr>
        <w:t>.</w:t>
      </w:r>
    </w:p>
    <w:p w:rsidR="004D1919" w:rsidRDefault="004D1919" w:rsidP="00D52C2F">
      <w:pPr>
        <w:widowControl w:val="0"/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9º</w:t>
      </w:r>
      <w:r w:rsidRPr="00E93806">
        <w:rPr>
          <w:sz w:val="24"/>
          <w:szCs w:val="24"/>
        </w:rPr>
        <w:t xml:space="preserve"> As</w:t>
      </w:r>
      <w:r w:rsidRPr="00574F05">
        <w:rPr>
          <w:sz w:val="24"/>
          <w:szCs w:val="24"/>
        </w:rPr>
        <w:t xml:space="preserve"> despesas decorrentes da </w:t>
      </w:r>
      <w:r>
        <w:rPr>
          <w:sz w:val="24"/>
          <w:szCs w:val="24"/>
        </w:rPr>
        <w:t xml:space="preserve">execução desta Lei correrão por </w:t>
      </w:r>
      <w:r w:rsidRPr="00574F05">
        <w:rPr>
          <w:sz w:val="24"/>
          <w:szCs w:val="24"/>
        </w:rPr>
        <w:t xml:space="preserve">conta das </w:t>
      </w:r>
      <w:r>
        <w:rPr>
          <w:sz w:val="24"/>
          <w:szCs w:val="24"/>
        </w:rPr>
        <w:t xml:space="preserve">dotações orçamentárias próprias, conforme Anexo I. </w:t>
      </w:r>
    </w:p>
    <w:p w:rsidR="004D1919" w:rsidRPr="00E93806" w:rsidRDefault="004D1919" w:rsidP="00D52C2F">
      <w:pPr>
        <w:widowControl w:val="0"/>
        <w:spacing w:before="345" w:line="274" w:lineRule="auto"/>
        <w:jc w:val="both"/>
        <w:rPr>
          <w:sz w:val="24"/>
          <w:szCs w:val="24"/>
        </w:rPr>
      </w:pPr>
      <w:r w:rsidRPr="002160CA">
        <w:rPr>
          <w:b/>
          <w:sz w:val="24"/>
          <w:szCs w:val="24"/>
        </w:rPr>
        <w:t>Art. 10</w:t>
      </w:r>
      <w:r w:rsidR="00D52C2F">
        <w:rPr>
          <w:sz w:val="24"/>
          <w:szCs w:val="24"/>
        </w:rPr>
        <w:t>.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F66583" w:rsidRDefault="00F66583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jc w:val="center"/>
        <w:rPr>
          <w:b/>
          <w:color w:val="000000"/>
          <w:sz w:val="24"/>
          <w:szCs w:val="24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despesas decorrentes da execução do Projeto de Lei correrão por conta das dotações orçamentárias próprias e serão divididas da seguinte maneira: 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0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Cadastro Único Niterói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0"/>
        <w:gridCol w:w="5800"/>
      </w:tblGrid>
      <w:tr w:rsidR="004D1919" w:rsidTr="005D2007">
        <w:trPr>
          <w:trHeight w:val="48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FAIXA ETÁRIA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DE MULHERES</w:t>
            </w:r>
          </w:p>
        </w:tc>
      </w:tr>
      <w:tr w:rsidR="004D1919" w:rsidTr="005D2007">
        <w:trPr>
          <w:trHeight w:val="46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7/15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6.868</w:t>
            </w:r>
          </w:p>
        </w:tc>
      </w:tr>
      <w:tr w:rsidR="004D1919" w:rsidTr="005D2007">
        <w:trPr>
          <w:trHeight w:val="46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16/17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1.651</w:t>
            </w:r>
          </w:p>
        </w:tc>
      </w:tr>
      <w:tr w:rsidR="004D1919" w:rsidTr="005D2007">
        <w:trPr>
          <w:trHeight w:val="46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18/24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6.312</w:t>
            </w:r>
          </w:p>
        </w:tc>
      </w:tr>
      <w:tr w:rsidR="004D1919" w:rsidTr="005D2007">
        <w:trPr>
          <w:trHeight w:val="539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25/34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8.726</w:t>
            </w:r>
          </w:p>
        </w:tc>
      </w:tr>
      <w:tr w:rsidR="004D1919" w:rsidTr="005D2007">
        <w:trPr>
          <w:trHeight w:val="48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35/39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4.165</w:t>
            </w:r>
          </w:p>
        </w:tc>
      </w:tr>
      <w:tr w:rsidR="004D1919" w:rsidTr="005D2007">
        <w:trPr>
          <w:trHeight w:val="50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40/44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4.056</w:t>
            </w:r>
          </w:p>
        </w:tc>
      </w:tr>
      <w:tr w:rsidR="004D1919" w:rsidTr="005D2007">
        <w:trPr>
          <w:trHeight w:val="52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45/49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3.459</w:t>
            </w:r>
          </w:p>
        </w:tc>
      </w:tr>
      <w:tr w:rsidR="004D1919" w:rsidTr="005D2007">
        <w:trPr>
          <w:trHeight w:val="1080"/>
        </w:trPr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50/54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3.097 </w:t>
            </w:r>
          </w:p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GERAL: 38.334</w:t>
            </w:r>
          </w:p>
        </w:tc>
      </w:tr>
    </w:tbl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24"/>
          <w:szCs w:val="24"/>
          <w:highlight w:val="white"/>
          <w:u w:val="single"/>
        </w:rPr>
      </w:pPr>
      <w:r>
        <w:rPr>
          <w:b/>
          <w:color w:val="202124"/>
          <w:sz w:val="24"/>
          <w:szCs w:val="24"/>
          <w:highlight w:val="white"/>
        </w:rPr>
        <w:t xml:space="preserve">FONTE: </w:t>
      </w:r>
      <w:r>
        <w:rPr>
          <w:color w:val="1155CC"/>
          <w:sz w:val="24"/>
          <w:szCs w:val="24"/>
          <w:highlight w:val="white"/>
          <w:u w:val="single"/>
        </w:rPr>
        <w:t>https://cecad.cidadania.gov.br/tab_cad.php</w:t>
      </w: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jc w:val="center"/>
        <w:rPr>
          <w:color w:val="1155CC"/>
          <w:sz w:val="24"/>
          <w:szCs w:val="24"/>
          <w:highlight w:val="white"/>
          <w:u w:val="single"/>
        </w:rPr>
      </w:pPr>
    </w:p>
    <w:p w:rsidR="00D52C2F" w:rsidRDefault="00D52C2F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jc w:val="center"/>
        <w:rPr>
          <w:color w:val="1155CC"/>
          <w:sz w:val="24"/>
          <w:szCs w:val="24"/>
          <w:highlight w:val="white"/>
          <w:u w:val="single"/>
        </w:rPr>
      </w:pPr>
    </w:p>
    <w:p w:rsidR="004B636F" w:rsidRDefault="004B636F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jc w:val="center"/>
        <w:rPr>
          <w:color w:val="1155CC"/>
          <w:sz w:val="24"/>
          <w:szCs w:val="24"/>
          <w:highlight w:val="white"/>
          <w:u w:val="single"/>
        </w:rPr>
      </w:pPr>
    </w:p>
    <w:p w:rsidR="004B636F" w:rsidRDefault="004B636F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jc w:val="center"/>
        <w:rPr>
          <w:color w:val="1155CC"/>
          <w:sz w:val="24"/>
          <w:szCs w:val="24"/>
          <w:highlight w:val="white"/>
          <w:u w:val="single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Alunas rede municipal de educação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3720"/>
      </w:tblGrid>
      <w:tr w:rsidR="004D1919" w:rsidTr="005D2007">
        <w:trPr>
          <w:trHeight w:val="46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b/>
                <w:color w:val="202124"/>
                <w:sz w:val="20"/>
                <w:szCs w:val="20"/>
              </w:rPr>
            </w:pPr>
            <w:r>
              <w:rPr>
                <w:b/>
                <w:color w:val="202124"/>
                <w:sz w:val="20"/>
                <w:szCs w:val="20"/>
                <w:highlight w:val="white"/>
              </w:rPr>
              <w:t>SEGMENTO</w:t>
            </w:r>
            <w:r>
              <w:rPr>
                <w:b/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202124"/>
                <w:sz w:val="20"/>
                <w:szCs w:val="20"/>
                <w:highlight w:val="white"/>
              </w:rPr>
            </w:pPr>
            <w:r>
              <w:rPr>
                <w:b/>
                <w:color w:val="202124"/>
                <w:sz w:val="20"/>
                <w:szCs w:val="20"/>
                <w:highlight w:val="white"/>
              </w:rPr>
              <w:t>NÚMERO DE ALUNAS</w:t>
            </w:r>
          </w:p>
        </w:tc>
      </w:tr>
      <w:tr w:rsidR="004D1919" w:rsidTr="005D2007">
        <w:trPr>
          <w:trHeight w:val="46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 xml:space="preserve">3° e 4° ciclo do Ensino Fundamental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2.279</w:t>
            </w:r>
          </w:p>
        </w:tc>
      </w:tr>
      <w:tr w:rsidR="004D1919" w:rsidTr="005D2007">
        <w:trPr>
          <w:trHeight w:val="48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 xml:space="preserve">EJA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389</w:t>
            </w:r>
          </w:p>
        </w:tc>
      </w:tr>
      <w:tr w:rsidR="004D1919" w:rsidTr="005D2007">
        <w:trPr>
          <w:trHeight w:val="46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02124"/>
                <w:sz w:val="20"/>
                <w:szCs w:val="20"/>
              </w:rPr>
            </w:pPr>
            <w:r>
              <w:rPr>
                <w:b/>
                <w:color w:val="202124"/>
                <w:sz w:val="20"/>
                <w:szCs w:val="20"/>
                <w:highlight w:val="white"/>
              </w:rPr>
              <w:t>TOTAL GERAL:</w:t>
            </w:r>
            <w:r>
              <w:rPr>
                <w:b/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2.668</w:t>
            </w:r>
          </w:p>
        </w:tc>
      </w:tr>
    </w:tbl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Quantitativo estimado para previsão orçamentária junto ao Projeto Dignidade Menstrual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1"/>
        <w:gridCol w:w="3859"/>
        <w:gridCol w:w="2800"/>
      </w:tblGrid>
      <w:tr w:rsidR="004D1919" w:rsidTr="005D2007">
        <w:trPr>
          <w:trHeight w:val="70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firstLine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NÚMERO DE MULHERES /MENINAS DO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Cadúnico</w:t>
            </w:r>
            <w:proofErr w:type="spellEnd"/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UNITÁRIO 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EM REAIS</w:t>
            </w:r>
          </w:p>
        </w:tc>
      </w:tr>
      <w:tr w:rsidR="004D1919" w:rsidTr="005D2007">
        <w:trPr>
          <w:trHeight w:val="70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38.334 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2" w:hanging="6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R$ 5,00 (PREÇO MÉDIO PACOTE C</w:t>
            </w:r>
            <w:r>
              <w:rPr>
                <w:color w:val="202124"/>
                <w:sz w:val="20"/>
                <w:szCs w:val="20"/>
                <w:highlight w:val="white"/>
              </w:rPr>
              <w:t>OM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  <w:r>
              <w:rPr>
                <w:color w:val="202124"/>
                <w:sz w:val="20"/>
                <w:szCs w:val="20"/>
                <w:highlight w:val="white"/>
              </w:rPr>
              <w:t>16 UNIDADES)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2.300.040,00 </w:t>
            </w:r>
          </w:p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</w:tr>
      <w:tr w:rsidR="004D1919" w:rsidTr="005D2007">
        <w:trPr>
          <w:trHeight w:val="719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80% público 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2" w:hanging="6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R$5,00 (PREÇO MÉDIO PACOTE C</w:t>
            </w:r>
            <w:r>
              <w:rPr>
                <w:color w:val="202124"/>
                <w:sz w:val="20"/>
                <w:szCs w:val="20"/>
                <w:highlight w:val="white"/>
              </w:rPr>
              <w:t>OM</w:t>
            </w:r>
            <w:r>
              <w:rPr>
                <w:color w:val="202124"/>
                <w:sz w:val="20"/>
                <w:szCs w:val="20"/>
              </w:rPr>
              <w:t xml:space="preserve"> </w:t>
            </w:r>
            <w:r>
              <w:rPr>
                <w:color w:val="202124"/>
                <w:sz w:val="20"/>
                <w:szCs w:val="20"/>
                <w:highlight w:val="white"/>
              </w:rPr>
              <w:t>16 UNIDADES)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1.840.032,00 anual</w:t>
            </w:r>
          </w:p>
        </w:tc>
      </w:tr>
    </w:tbl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60CA" w:rsidRDefault="002160CA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60CA" w:rsidRDefault="002160CA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1"/>
        <w:gridCol w:w="3859"/>
        <w:gridCol w:w="2820"/>
      </w:tblGrid>
      <w:tr w:rsidR="004D1919" w:rsidTr="002160CA">
        <w:trPr>
          <w:trHeight w:val="460"/>
        </w:trPr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NÚMERO DE ALUNAS 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UNITÁRIO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EM REAIS</w:t>
            </w:r>
          </w:p>
        </w:tc>
      </w:tr>
      <w:tr w:rsidR="004D1919" w:rsidTr="002160CA">
        <w:trPr>
          <w:trHeight w:val="960"/>
        </w:trPr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2.668 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0" w:firstLine="6"/>
              <w:jc w:val="both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R$ 30,00 (PREÇO MÉDIO COLETOR OU DOIS ABSORVENTES REUTILIZÁVEIS</w:t>
            </w:r>
            <w:r>
              <w:rPr>
                <w:color w:val="202124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80.040,00</w:t>
            </w:r>
          </w:p>
        </w:tc>
      </w:tr>
      <w:tr w:rsidR="004D1919" w:rsidTr="002160CA">
        <w:trPr>
          <w:trHeight w:val="940"/>
        </w:trPr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80% público </w:t>
            </w:r>
          </w:p>
        </w:tc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0" w:firstLine="6"/>
              <w:jc w:val="both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R$ 30,00 (PREÇO MÉDIO COLETOR OU DOIS ABSORVENTES REUTILIZÁVEIS</w:t>
            </w:r>
            <w:r>
              <w:rPr>
                <w:color w:val="202124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64.032,00</w:t>
            </w:r>
          </w:p>
        </w:tc>
      </w:tr>
    </w:tbl>
    <w:p w:rsidR="00D52C2F" w:rsidRDefault="00D52C2F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4F79" w:rsidRDefault="00104F7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4F79" w:rsidRDefault="00104F7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"/>
        <w:rPr>
          <w:color w:val="000000"/>
        </w:rPr>
      </w:pPr>
    </w:p>
    <w:tbl>
      <w:tblPr>
        <w:tblStyle w:val="a3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827"/>
        <w:gridCol w:w="2835"/>
      </w:tblGrid>
      <w:tr w:rsidR="004D1919" w:rsidTr="002160CA">
        <w:trPr>
          <w:trHeight w:val="70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JOVENS ECOSOCIAL </w:t>
            </w:r>
          </w:p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ENGre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UNITÁRIO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EM REAIS</w:t>
            </w:r>
          </w:p>
        </w:tc>
      </w:tr>
      <w:tr w:rsidR="004D1919" w:rsidTr="002160CA">
        <w:trPr>
          <w:trHeight w:val="11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750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firstLine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R$ 30,00 (PREÇO MÉDIO COLETOR OU DOIS ABSORVENTES </w:t>
            </w:r>
          </w:p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1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REUTILIZÁVEIS</w:t>
            </w:r>
            <w:r>
              <w:rPr>
                <w:color w:val="202124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22.500,00</w:t>
            </w:r>
          </w:p>
        </w:tc>
      </w:tr>
      <w:tr w:rsidR="004D1919" w:rsidTr="002160CA">
        <w:trPr>
          <w:trHeight w:val="120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80% do público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firstLine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R$ 30,00 (PREÇO MÉDIO COLETOR OU DOIS ABSORVENTES </w:t>
            </w:r>
          </w:p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1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REUTILIZÁVEIS</w:t>
            </w:r>
            <w:r>
              <w:rPr>
                <w:color w:val="202124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19" w:rsidRDefault="004D1919" w:rsidP="00D5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18.000,00</w:t>
            </w:r>
          </w:p>
        </w:tc>
      </w:tr>
    </w:tbl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1919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0"/>
    <w:p w:rsidR="004D1919" w:rsidRPr="00E93806" w:rsidRDefault="004D1919" w:rsidP="00D52C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4D1919" w:rsidRPr="00E93806" w:rsidSect="002160CA">
      <w:headerReference w:type="default" r:id="rId7"/>
      <w:pgSz w:w="11920" w:h="16840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28" w:rsidRDefault="00AD3228">
      <w:pPr>
        <w:spacing w:line="240" w:lineRule="auto"/>
      </w:pPr>
      <w:r>
        <w:separator/>
      </w:r>
    </w:p>
  </w:endnote>
  <w:endnote w:type="continuationSeparator" w:id="0">
    <w:p w:rsidR="00AD3228" w:rsidRDefault="00AD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28" w:rsidRDefault="00AD3228">
      <w:pPr>
        <w:spacing w:line="240" w:lineRule="auto"/>
      </w:pPr>
      <w:r>
        <w:separator/>
      </w:r>
    </w:p>
  </w:footnote>
  <w:footnote w:type="continuationSeparator" w:id="0">
    <w:p w:rsidR="00AD3228" w:rsidRDefault="00AD3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60" w:rsidRDefault="004D6E60">
    <w:pPr>
      <w:widowControl w:val="0"/>
      <w:spacing w:line="244" w:lineRule="auto"/>
      <w:ind w:left="160" w:right="729"/>
      <w:jc w:val="center"/>
    </w:pPr>
  </w:p>
  <w:p w:rsidR="004D6E60" w:rsidRDefault="00206667">
    <w:pPr>
      <w:widowControl w:val="0"/>
      <w:spacing w:line="244" w:lineRule="auto"/>
      <w:ind w:left="160" w:right="729"/>
      <w:jc w:val="center"/>
    </w:pPr>
    <w:r>
      <w:rPr>
        <w:noProof/>
      </w:rPr>
      <w:drawing>
        <wp:inline distT="0" distB="0" distL="0" distR="0" wp14:anchorId="0D601395" wp14:editId="39DC0250">
          <wp:extent cx="3495675" cy="951120"/>
          <wp:effectExtent l="0" t="0" r="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667" cy="95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E60"/>
    <w:rsid w:val="00104F79"/>
    <w:rsid w:val="00206667"/>
    <w:rsid w:val="002160CA"/>
    <w:rsid w:val="003A5879"/>
    <w:rsid w:val="003F545C"/>
    <w:rsid w:val="004B636F"/>
    <w:rsid w:val="004D1919"/>
    <w:rsid w:val="004D6E60"/>
    <w:rsid w:val="004F563F"/>
    <w:rsid w:val="0051173E"/>
    <w:rsid w:val="0051720A"/>
    <w:rsid w:val="00574F05"/>
    <w:rsid w:val="0064473A"/>
    <w:rsid w:val="00865960"/>
    <w:rsid w:val="00882A1D"/>
    <w:rsid w:val="009C283B"/>
    <w:rsid w:val="00A833A7"/>
    <w:rsid w:val="00AD3228"/>
    <w:rsid w:val="00B32DB8"/>
    <w:rsid w:val="00B61A7E"/>
    <w:rsid w:val="00BF6A93"/>
    <w:rsid w:val="00D46082"/>
    <w:rsid w:val="00D52C2F"/>
    <w:rsid w:val="00E93806"/>
    <w:rsid w:val="00EA526B"/>
    <w:rsid w:val="00F66583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066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667"/>
  </w:style>
  <w:style w:type="paragraph" w:styleId="Rodap">
    <w:name w:val="footer"/>
    <w:basedOn w:val="Normal"/>
    <w:link w:val="RodapChar"/>
    <w:uiPriority w:val="99"/>
    <w:unhideWhenUsed/>
    <w:rsid w:val="002066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066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667"/>
  </w:style>
  <w:style w:type="paragraph" w:styleId="Rodap">
    <w:name w:val="footer"/>
    <w:basedOn w:val="Normal"/>
    <w:link w:val="RodapChar"/>
    <w:uiPriority w:val="99"/>
    <w:unhideWhenUsed/>
    <w:rsid w:val="002066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Tanscheit</dc:creator>
  <cp:lastModifiedBy>Usuário do Windows</cp:lastModifiedBy>
  <cp:revision>2</cp:revision>
  <dcterms:created xsi:type="dcterms:W3CDTF">2021-10-28T15:53:00Z</dcterms:created>
  <dcterms:modified xsi:type="dcterms:W3CDTF">2021-10-28T15:53:00Z</dcterms:modified>
</cp:coreProperties>
</file>