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A1" w:rsidRPr="00854CA1" w:rsidRDefault="00854CA1" w:rsidP="00854CA1">
      <w:pPr>
        <w:spacing w:after="0" w:line="240" w:lineRule="auto"/>
        <w:ind w:left="1843" w:hanging="1843"/>
        <w:jc w:val="center"/>
        <w:rPr>
          <w:b/>
        </w:rPr>
      </w:pPr>
      <w:r w:rsidRPr="00854CA1">
        <w:rPr>
          <w:b/>
        </w:rPr>
        <w:t>CÂMARA MUNICIPAL DE NITERÓI</w:t>
      </w:r>
    </w:p>
    <w:p w:rsidR="00854CA1" w:rsidRPr="00854CA1" w:rsidRDefault="00854CA1" w:rsidP="00854CA1">
      <w:pPr>
        <w:spacing w:after="0" w:line="240" w:lineRule="auto"/>
        <w:ind w:left="1843" w:hanging="1843"/>
        <w:jc w:val="center"/>
        <w:rPr>
          <w:b/>
        </w:rPr>
      </w:pPr>
      <w:r w:rsidRPr="00854CA1">
        <w:rPr>
          <w:b/>
        </w:rPr>
        <w:t>GABINETE DO VEREADOR RENATO CARIELLO</w:t>
      </w:r>
    </w:p>
    <w:p w:rsidR="00854CA1" w:rsidRDefault="00854CA1" w:rsidP="00B05576">
      <w:pPr>
        <w:ind w:left="2832"/>
        <w:jc w:val="both"/>
      </w:pPr>
    </w:p>
    <w:p w:rsidR="00854CA1" w:rsidRDefault="00854CA1" w:rsidP="00854CA1">
      <w:pPr>
        <w:tabs>
          <w:tab w:val="left" w:pos="3840"/>
        </w:tabs>
        <w:ind w:left="2832"/>
        <w:jc w:val="both"/>
      </w:pPr>
      <w:r>
        <w:tab/>
        <w:t xml:space="preserve">Projeto de Lei nº </w:t>
      </w:r>
    </w:p>
    <w:p w:rsidR="00854CA1" w:rsidRDefault="00854CA1" w:rsidP="00B05576">
      <w:pPr>
        <w:ind w:left="2832"/>
        <w:jc w:val="both"/>
      </w:pPr>
    </w:p>
    <w:p w:rsidR="00B05576" w:rsidRDefault="00B05576" w:rsidP="00B05576">
      <w:pPr>
        <w:ind w:left="2832"/>
        <w:jc w:val="both"/>
      </w:pPr>
      <w:r>
        <w:t xml:space="preserve">Dispõe sobre a adoção de testes para rastreamento e avaliação de distúrbios de aprendizagem e déficits visuais e auditivos decorrentes de alteração visuoperceptual e de processamento auditivo central nos alunos da rede pública </w:t>
      </w:r>
      <w:r w:rsidR="00A3512A">
        <w:t>de ensino do Município de Niterói.</w:t>
      </w:r>
      <w:r>
        <w:t xml:space="preserve"> </w:t>
      </w:r>
    </w:p>
    <w:p w:rsidR="00854CA1" w:rsidRDefault="00854CA1" w:rsidP="00B05576">
      <w:pPr>
        <w:ind w:left="2832"/>
        <w:jc w:val="both"/>
      </w:pPr>
    </w:p>
    <w:p w:rsidR="00B05576" w:rsidRDefault="00B05576" w:rsidP="00B05576">
      <w:pPr>
        <w:jc w:val="both"/>
      </w:pPr>
      <w:r w:rsidRPr="00B05576">
        <w:rPr>
          <w:b/>
        </w:rPr>
        <w:t>Art.1º</w:t>
      </w:r>
      <w:r>
        <w:t xml:space="preserve"> - Fica assegurada aos alunos da Rede Pública de Ensino do Município de Niterói , a adoção de testes por meio de rastreamento, diagnóstico, acompanhamento e avalição de distúrbios de aprendizagem e déficits visuais e auditivos decorrentes de alteração visuoperceptual e de processamento auditivo central.</w:t>
      </w:r>
    </w:p>
    <w:p w:rsidR="00B05576" w:rsidRDefault="00B05576" w:rsidP="00B05576">
      <w:r w:rsidRPr="00B05576">
        <w:rPr>
          <w:b/>
        </w:rPr>
        <w:t>Art. 2º</w:t>
      </w:r>
      <w:r>
        <w:t xml:space="preserve"> - Para os efeitos desta lei, entende-se por:</w:t>
      </w:r>
    </w:p>
    <w:p w:rsidR="00B05576" w:rsidRDefault="00B05576" w:rsidP="00B05576">
      <w:pPr>
        <w:jc w:val="both"/>
      </w:pPr>
      <w:r>
        <w:t>I – alteração visuoperceptual: alteração causada por desequilíbrio da capacidade de adaptação à luz, a qual produz alterações no córtex visual e déficits na leitura e cujo rastreamento é feito por intermédio da aplicação de protocolo conhecido como Método IRLEN.</w:t>
      </w:r>
    </w:p>
    <w:p w:rsidR="00B05576" w:rsidRDefault="00B05576" w:rsidP="00B05576">
      <w:pPr>
        <w:jc w:val="both"/>
      </w:pPr>
      <w:r>
        <w:t>II – avaliação do processamento auditivo central: é a habilidade do sistema nervoso para traduzir as informações enviadas pela audição relacionadas à localização e lateralização dos sons, discriminação auditiva, reconhecimento do padrão auditivo e aspectos temporais da audição:</w:t>
      </w:r>
    </w:p>
    <w:p w:rsidR="00B05576" w:rsidRDefault="00B05576" w:rsidP="00B05576">
      <w:r>
        <w:t>§ 1º - A aplicação do Método IRLEN, de que trata o inciso I, deve ocorrer pela sobreposição de lâminas espectrais coloridas em figuras e textos de leitura, bem como filtros espectrais aplicados nas lentes dos óculos do aluno.</w:t>
      </w:r>
    </w:p>
    <w:p w:rsidR="00B05576" w:rsidRDefault="00B05576" w:rsidP="00B05576">
      <w:r>
        <w:t>§ 2º - A avaliação do processamento auditivo central, de que trata o inciso II, é realizada pelo fonoaudiólogo, utilizando equipamentos e materiais específicos.</w:t>
      </w:r>
    </w:p>
    <w:p w:rsidR="00B05576" w:rsidRDefault="00B05576" w:rsidP="00B05576">
      <w:pPr>
        <w:jc w:val="both"/>
      </w:pPr>
      <w:r w:rsidRPr="00B05576">
        <w:rPr>
          <w:b/>
        </w:rPr>
        <w:t>Art. 3º</w:t>
      </w:r>
      <w:r>
        <w:t xml:space="preserve"> - Os testes de que trata esta lei são desenvolvidos de forma integrada e em conformidade com as orientações dos profissionais das áreas de saúde e educação e com os princípios e diretrizes multiprofissionais de umas em relação às outras:</w:t>
      </w:r>
    </w:p>
    <w:p w:rsidR="00B05576" w:rsidRDefault="00B05576" w:rsidP="00B05576">
      <w:r>
        <w:t>I - identificação, no ambiente escolar, dos casos prováveis de distúrbios de aprendizagem e déficits visuais e auditivos;</w:t>
      </w:r>
    </w:p>
    <w:p w:rsidR="00B05576" w:rsidRDefault="00B05576" w:rsidP="00B05576">
      <w:r>
        <w:t>II – diagnóstico e tratamento;</w:t>
      </w:r>
    </w:p>
    <w:p w:rsidR="00B05576" w:rsidRDefault="00B05576" w:rsidP="00B05576">
      <w:r>
        <w:t>III – acompanhamento do desempenho escolar pós-tratamento.</w:t>
      </w:r>
    </w:p>
    <w:p w:rsidR="00B05576" w:rsidRDefault="00B05576" w:rsidP="00B05576">
      <w:pPr>
        <w:jc w:val="both"/>
      </w:pPr>
      <w:r>
        <w:t>Parágrafo único – O diagnóstico e o tratamento do aluno com distúrbios de aprendizagem ou déficits visuais ou auditivos serão realizados na escola onde ele estuda e por profissionais capacitados para tal.</w:t>
      </w:r>
    </w:p>
    <w:p w:rsidR="00671818" w:rsidRDefault="00671818" w:rsidP="00B05576">
      <w:pPr>
        <w:jc w:val="both"/>
        <w:rPr>
          <w:b/>
        </w:rPr>
      </w:pPr>
    </w:p>
    <w:p w:rsidR="00B05576" w:rsidRDefault="00B05576" w:rsidP="00B05576">
      <w:pPr>
        <w:jc w:val="both"/>
      </w:pPr>
      <w:r w:rsidRPr="00B05576">
        <w:rPr>
          <w:b/>
        </w:rPr>
        <w:lastRenderedPageBreak/>
        <w:t>Art. 4º</w:t>
      </w:r>
      <w:r>
        <w:t xml:space="preserve"> - Os testes de rastreamento estabelecidos no art. 1º deverão ser realizados preferencialmente até o final do primeiro trimestre letivo.</w:t>
      </w:r>
    </w:p>
    <w:p w:rsidR="00B05576" w:rsidRDefault="00B05576" w:rsidP="00B05576">
      <w:pPr>
        <w:jc w:val="both"/>
      </w:pPr>
      <w:r>
        <w:t>§ 1º - Os testes de que trata o caput devem ser orientados por profissionais ou equipes multiprofissionais das áreas de saúde e educação, devidamente capacitadas, por intermédio da aplicação de protocolo padronizado conhecido como Método IRLEN e classificado segundo o grau de intensidade das dificuldades visuoperceptuais dos casos suspeitos.</w:t>
      </w:r>
    </w:p>
    <w:p w:rsidR="00B05576" w:rsidRDefault="00B05576" w:rsidP="00B05576">
      <w:pPr>
        <w:jc w:val="both"/>
      </w:pPr>
      <w:r>
        <w:t>§ 2º - No caso de não haver estrutura na escola para diagnóstico e tratamento, estes serão realizados em unidade de saúde previamente definida.</w:t>
      </w:r>
    </w:p>
    <w:p w:rsidR="00B05576" w:rsidRDefault="00B05576" w:rsidP="00B05576">
      <w:pPr>
        <w:jc w:val="both"/>
      </w:pPr>
      <w:r>
        <w:t>§ 3º - O acompanhamento do desempenho escolar do aluno imediatamente após o tratamento é realizado por período mínimo de seis meses e tem como objetivo avaliar a efetividade do tratamento.</w:t>
      </w:r>
    </w:p>
    <w:p w:rsidR="00B05576" w:rsidRDefault="00B05576" w:rsidP="00B05576">
      <w:r w:rsidRPr="00B05576">
        <w:rPr>
          <w:b/>
        </w:rPr>
        <w:t>Art. 5º</w:t>
      </w:r>
      <w:r>
        <w:t xml:space="preserve"> - Esta lei entrará em vigor na data de sua publicação.</w:t>
      </w:r>
    </w:p>
    <w:p w:rsidR="00B05576" w:rsidRDefault="00B05576" w:rsidP="00B05576"/>
    <w:p w:rsidR="00B05576" w:rsidRDefault="00B05576" w:rsidP="00A3512A">
      <w:pPr>
        <w:jc w:val="right"/>
      </w:pPr>
      <w:r>
        <w:t>Plenário Brígido Tinoco, 19 de agosto de 2021.</w:t>
      </w:r>
    </w:p>
    <w:p w:rsidR="00B05576" w:rsidRDefault="00B05576" w:rsidP="00B05576"/>
    <w:p w:rsidR="00B05576" w:rsidRDefault="00B05576" w:rsidP="00B05576">
      <w:pPr>
        <w:spacing w:after="0" w:line="360" w:lineRule="auto"/>
        <w:jc w:val="center"/>
      </w:pPr>
      <w:r>
        <w:t>Renato Cariello</w:t>
      </w:r>
    </w:p>
    <w:p w:rsidR="00B05576" w:rsidRDefault="00B05576" w:rsidP="00B05576">
      <w:pPr>
        <w:spacing w:after="0" w:line="360" w:lineRule="auto"/>
        <w:jc w:val="center"/>
      </w:pPr>
      <w:r>
        <w:t>Vereador</w:t>
      </w:r>
    </w:p>
    <w:p w:rsidR="00B05576" w:rsidRDefault="00B05576" w:rsidP="00B05576"/>
    <w:p w:rsidR="00B05576" w:rsidRPr="00854CA1" w:rsidRDefault="00B05576" w:rsidP="00B05576">
      <w:pPr>
        <w:rPr>
          <w:b/>
        </w:rPr>
      </w:pPr>
      <w:r w:rsidRPr="00854CA1">
        <w:rPr>
          <w:b/>
        </w:rPr>
        <w:t>JUSTIFICATIVA</w:t>
      </w:r>
    </w:p>
    <w:p w:rsidR="00A3512A" w:rsidRDefault="00A3512A" w:rsidP="00A3512A">
      <w:pPr>
        <w:jc w:val="both"/>
      </w:pPr>
      <w:r>
        <w:t xml:space="preserve">O presente projeto de lei  tem como </w:t>
      </w:r>
      <w:r w:rsidR="00B05576">
        <w:t xml:space="preserve"> finalidade proporcionar a adoção de testes para rastreamento e avaliação de distúrbios de aprendizagem e déficits visuais e auditivos decorrentes de alteração visuoperceptual e de processamento auditivo central nos alunos da rede pública </w:t>
      </w:r>
      <w:r w:rsidR="00671818">
        <w:t xml:space="preserve">de ensino </w:t>
      </w:r>
      <w:bookmarkStart w:id="0" w:name="_GoBack"/>
      <w:bookmarkEnd w:id="0"/>
      <w:r w:rsidR="00B05576">
        <w:t xml:space="preserve">no </w:t>
      </w:r>
      <w:r>
        <w:t xml:space="preserve">Município de Niterói. </w:t>
      </w:r>
    </w:p>
    <w:p w:rsidR="00B05576" w:rsidRDefault="00B05576" w:rsidP="00A3512A">
      <w:pPr>
        <w:jc w:val="both"/>
      </w:pPr>
      <w:r>
        <w:t>A Síndrome de Irlen (S.I.) é uma alteração visuoperceptual, causada por um desequilíbrio da capacidade de adaptação à luz que produz alterações no córtex visual e déficits na leitura. A Síndrome tem caráter familiar, com um ou ambos os pais também portadores em graus e intensidades variáveis. Suas manifestações são mais evidentes nos períodos de maior demanda de atenção visual, como, por exemplo, nas atividades acadêmicas e profissionais que envolvem a leitura por tempo prolongado, seja com material impresso ou computador.</w:t>
      </w:r>
    </w:p>
    <w:p w:rsidR="00B05576" w:rsidRDefault="00B05576" w:rsidP="00A3512A">
      <w:pPr>
        <w:jc w:val="both"/>
      </w:pPr>
      <w:r>
        <w:t>A caracterização desta síndrome foi feita pela psicóloga Helen Irlen, com um estudo prospectivo envolvendo centenas de adultos considerados analfabetos funcionais pela leitura deficiente e baixa escolaridade. O estudo, aprovado e financiado pelo Governo Federal Americano, foi apresentado perante a Associação Americana de Psicologia em Agosto de 1983.</w:t>
      </w:r>
    </w:p>
    <w:p w:rsidR="00B05576" w:rsidRDefault="00B05576" w:rsidP="00854CA1">
      <w:pPr>
        <w:jc w:val="both"/>
      </w:pPr>
      <w:r>
        <w:t>A pesquisadora concentrou seus estudos nos sintomas “visuais” que estes adultos apresentavam, denominando-os de Síndrome da Sensibilidade Escotópica, fazendo alusão ao escuro, devido à preferência por locais menos iluminados durante tarefas com maior exigência visual. Além da fotofobia, cinco outras manifestações podiam estar presentes: problemas na resolução viso-espacial, restrição de alcance focal, dificuldades na manutenção do foco e astenopia e na percepção de profundidade.</w:t>
      </w:r>
    </w:p>
    <w:p w:rsidR="00B05576" w:rsidRDefault="00B05576" w:rsidP="00854CA1">
      <w:pPr>
        <w:jc w:val="both"/>
      </w:pPr>
      <w:r>
        <w:lastRenderedPageBreak/>
        <w:t>A fotofobia geralmente se manifesta através de queixas de brilho ou reflexo do papel branco, que compete com o texto impresso e desvia a atenção do conteúdo a ser lido, comprometendo a atenção. Luzes fluorescentes são particularmente desconfortáveis e geram irritabilidade. Até mesmo a luz solar direta, faróis de carros e postes a noite causam incômodo aos portadores da Síndrome S.I. Em muitos casos, há o hábito de uso constante de óculos de Sol.</w:t>
      </w:r>
    </w:p>
    <w:p w:rsidR="00B05576" w:rsidRDefault="00B05576" w:rsidP="00854CA1">
      <w:pPr>
        <w:jc w:val="both"/>
      </w:pPr>
      <w:r>
        <w:t>Atinge cerca de 12-14% da população em geral e se torna mais frequente quando há concomitância com déficits de atenção e Dislexia (33 a 46% dos casos). Estudo realizado em escola municipal da rede pública de Belo Horizonte, detectou ainda uma incidência de 17% entre alunos com dificuldade de leitura.</w:t>
      </w:r>
    </w:p>
    <w:p w:rsidR="00B05576" w:rsidRDefault="00B05576" w:rsidP="00854CA1">
      <w:pPr>
        <w:jc w:val="both"/>
      </w:pPr>
      <w:r>
        <w:t>Sejam com comorbidade, ou isoladamente, estes distúrbios provocam uma série de manifestações semelhantes e por isto, diversos autores preconizam o rastreamento da Síndrome de Irlen em crianças com dificuldades na leitura, fotossensibilidade e manutenção da atenção aos esforços visuais prolongados como uma forma de evitar diagnósticos equivocados de Dislexia, DTA e TDAH e ainda para minimizar a medicação em pacientes onde a agitação e desatenção são resultantes do estresse visual e dificuldade em se ajustar às condições de luminância de uma sala de aula, por exemplo.</w:t>
      </w:r>
    </w:p>
    <w:p w:rsidR="00B05576" w:rsidRDefault="00B05576" w:rsidP="00854CA1">
      <w:pPr>
        <w:jc w:val="both"/>
      </w:pPr>
      <w:r>
        <w:t>A identificação da Síndrome é feita por profissionais da saúde e educação devidamente capacitados a identificar (teste de screening ou rastreamento) os portadores da síndrome, através de aplicação de um protocolo padronizado conhecido como Método Irlen, e classificar o grau de intensidade das dificuldades visuoperceptuais dos casos suspeitos.</w:t>
      </w:r>
    </w:p>
    <w:p w:rsidR="00B05576" w:rsidRDefault="00B05576" w:rsidP="00854CA1">
      <w:pPr>
        <w:jc w:val="both"/>
      </w:pPr>
      <w:r>
        <w:t>Por vezes, os educadores passam grande parte do tempo com as crianças durante as atividades de leitura e aprendizado, daí a importância do conhecimento acerca da Síndrome.</w:t>
      </w:r>
    </w:p>
    <w:p w:rsidR="00B05576" w:rsidRDefault="00B05576" w:rsidP="00854CA1">
      <w:pPr>
        <w:jc w:val="both"/>
      </w:pPr>
      <w:r>
        <w:t>Efetivamente, são muitos os cuidados e alternativas disponíveis para que as dificuldades apresentadas pelos portadores possam ser contornadas e o aproveitamento escolar não seja prejudicado. As cautelas vão desde reservar um local da sala de aula para a criança se sentar, no qual não haja muito reflexo da luz natural até adaptar o tamanho da letra utilizado nos textos de leitura dos alunos.</w:t>
      </w:r>
    </w:p>
    <w:sectPr w:rsidR="00B05576" w:rsidSect="00854CA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74D" w:rsidRDefault="0085474D" w:rsidP="00854CA1">
      <w:pPr>
        <w:spacing w:after="0" w:line="240" w:lineRule="auto"/>
      </w:pPr>
      <w:r>
        <w:separator/>
      </w:r>
    </w:p>
  </w:endnote>
  <w:endnote w:type="continuationSeparator" w:id="0">
    <w:p w:rsidR="0085474D" w:rsidRDefault="0085474D" w:rsidP="00854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74D" w:rsidRDefault="0085474D" w:rsidP="00854CA1">
      <w:pPr>
        <w:spacing w:after="0" w:line="240" w:lineRule="auto"/>
      </w:pPr>
      <w:r>
        <w:separator/>
      </w:r>
    </w:p>
  </w:footnote>
  <w:footnote w:type="continuationSeparator" w:id="0">
    <w:p w:rsidR="0085474D" w:rsidRDefault="0085474D" w:rsidP="00854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CA1" w:rsidRPr="00854CA1" w:rsidRDefault="00854CA1" w:rsidP="00854CA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04AC29D" wp14:editId="7F18F71E">
          <wp:extent cx="571500" cy="762000"/>
          <wp:effectExtent l="0" t="0" r="0" b="0"/>
          <wp:docPr id="1" name="Imagem 1" descr="camara_nit_brasao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ara_nit_brasao_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76"/>
    <w:rsid w:val="0016634B"/>
    <w:rsid w:val="00671818"/>
    <w:rsid w:val="0085474D"/>
    <w:rsid w:val="00854CA1"/>
    <w:rsid w:val="00A3512A"/>
    <w:rsid w:val="00B05576"/>
    <w:rsid w:val="00D47C85"/>
    <w:rsid w:val="00E9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4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4CA1"/>
  </w:style>
  <w:style w:type="paragraph" w:styleId="Rodap">
    <w:name w:val="footer"/>
    <w:basedOn w:val="Normal"/>
    <w:link w:val="RodapChar"/>
    <w:uiPriority w:val="99"/>
    <w:unhideWhenUsed/>
    <w:rsid w:val="00854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4CA1"/>
  </w:style>
  <w:style w:type="paragraph" w:styleId="Textodebalo">
    <w:name w:val="Balloon Text"/>
    <w:basedOn w:val="Normal"/>
    <w:link w:val="TextodebaloChar"/>
    <w:uiPriority w:val="99"/>
    <w:semiHidden/>
    <w:unhideWhenUsed/>
    <w:rsid w:val="0085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4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4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4CA1"/>
  </w:style>
  <w:style w:type="paragraph" w:styleId="Rodap">
    <w:name w:val="footer"/>
    <w:basedOn w:val="Normal"/>
    <w:link w:val="RodapChar"/>
    <w:uiPriority w:val="99"/>
    <w:unhideWhenUsed/>
    <w:rsid w:val="00854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4CA1"/>
  </w:style>
  <w:style w:type="paragraph" w:styleId="Textodebalo">
    <w:name w:val="Balloon Text"/>
    <w:basedOn w:val="Normal"/>
    <w:link w:val="TextodebaloChar"/>
    <w:uiPriority w:val="99"/>
    <w:semiHidden/>
    <w:unhideWhenUsed/>
    <w:rsid w:val="0085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4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1124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Cariello</dc:creator>
  <cp:lastModifiedBy>Renato Cariello</cp:lastModifiedBy>
  <cp:revision>3</cp:revision>
  <cp:lastPrinted>2021-08-20T17:03:00Z</cp:lastPrinted>
  <dcterms:created xsi:type="dcterms:W3CDTF">2021-08-19T21:08:00Z</dcterms:created>
  <dcterms:modified xsi:type="dcterms:W3CDTF">2021-08-20T17:03:00Z</dcterms:modified>
</cp:coreProperties>
</file>