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MACEDO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02619/2019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Indico ao Poder Executivo Municipal, através da SECONSER, que seja realizado o conserto de poste de luz na Praça Ivan da Silva Lima, no Bairro do Badu.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a Mesa Diretora na forma regimental, que remeta ofício ao chefe do Executivo Municipal, Exmo. Senhor Prefeito Rodrigo Neves, para que sejam adotadas as providências que se fizerem necessárias, junto a SECONSER, a nossa solicitação de conserto de poste de luz na Praça Ivan da Silva Lima, no Bairro do Badu, Niterói.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Niterói, 18 de setembro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Carlos Macedo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Justificativa: O Poste encontra-se tombado (foto anexa), colocando em risco a integridade física dos frequentadores da praça.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20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MACEDO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