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ATRATINO CORTES COUTINHO NETO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02246/2019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uma ampla publicidade direcionada a conscientização dos motorista em relação a preferência para utilização das rotatórias no município.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Sr. Prefeito Municipal, Rodrigo Neves, para que seja realizada uma ampla publicidade direcionada a conscientização dos motorista em relação a preferência para utilização das rotatórias no município.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 esta preposição, em razão do aumento das rotatórias em nosso município, usando como destaque o projeto Transoceânica. Muitas reclamações estão sendo recebidas na Comissão de Trânsito e Transporte, exemplificando que os motoristas intermitentemente não estão conseguindo exercer o direito de trafegar na rotatória, uma vez que os motoristas desinformados não param em respeito a preferência.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ATRATINO CORTES COUTINHO NETO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