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00742/2019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Sr. Marco Antônio da Silva.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ao advogado criminalista e atleta Sr. Marco Antônio da Silva.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É com grande alegria que o Vereador Proponente, vem prestar Moção de Aplausos ao Ilmo. Senhor Marco Antônio da Silva, nascido no dia 08 de janeiro de 1963 em São Gonçalo no Estado do Rio de Janeiro.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xml:space="preserve">            Filho de Irani Soares da Silva e Romelia Souza da Silva. É pai de Gabriel Araújo da Silva e Kamille Slomp da Silva. Advogado Criminalista e professor de Direito em cursos de graduação e pós graduação.
</w:t>
      </w:r>
      <w:r>
        <w:rPr>
          <w:rFonts w:asciiTheme="minorHAnsi" w:hAnsiTheme="minorHAnsi" w:cstheme="minorHAnsi"/>
          <w:sz w:val="24"/>
        </w:rPr>
        <w:br/>
      </w:r>
      <w:r>
        <w:rPr>
          <w:rFonts w:asciiTheme="minorHAnsi" w:hAnsiTheme="minorHAnsi" w:cstheme="minorHAnsi"/>
          <w:sz w:val="24"/>
        </w:rPr>
        <w:t xml:space="preserve">            Esse exímio niteroiense é Grão Mestre de Muay Thai – conferido pela Liga Carioca de Muay Thai; 7° Dan de Luta Livre e Submission – conferido pela Federação Internacional de Luta Livre e Submission; 6° Dan de Kick Boxing – conferido pela All Style Kick Boxing Organization do Iran; 2° Dan de Taekwondo – conferido pela Confederação Brasileira de Taekwondo; 2° Dan Full Contact – Kick Boxing pela WAKO; Primeiro Campeão Brasileiro Profissional de Kick Boxing pela WAKO; Campeão no Torneio aberto em San Diego – Califórnia de Muay Thai; Campeão de Luta Livre do Torneio da Budokan; Vice- campeão Brasileiro de Taekwondo; Penta – Campeão de Taekwondo Moo do Jean; Tri-campeão carioca de Taekwondo. Ex professor da Polícia Federal na Superintendência Rj, durante 15 anos. Ex professor do Grupo de Mergulhadores de Combate da Marinha, durante 3 anos consecutivos. Em 1993 participou da equipe de Vale Tudo da Budokan, junto com Marcos Ruas, Hugo Duarte, Pedro Rizo, Luiz Alves entre outros. Instrutor de vários cursos nas polícias civis e militar do Estado do Rio de Janeiro. Atualmente ministra ocasionalmente aulas na Polícia Federal entre outras Instituições.
</w:t>
      </w:r>
      <w:r>
        <w:rPr>
          <w:rFonts w:asciiTheme="minorHAnsi" w:hAnsiTheme="minorHAnsi" w:cstheme="minorHAnsi"/>
          <w:sz w:val="24"/>
        </w:rPr>
        <w:br/>
      </w:r>
      <w:r>
        <w:rPr>
          <w:rFonts w:asciiTheme="minorHAnsi" w:hAnsiTheme="minorHAnsi" w:cstheme="minorHAnsi"/>
          <w:sz w:val="24"/>
        </w:rPr>
        <w:t xml:space="preserve"> Por todo o exposto justifica-se a presente moção.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26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