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01808/2019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Indica ao Poder Executivo Municipal, através da CLIN, que seja realizada a capina da Rua Thieres Francisco Santana, Badu,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CLIN, a nossa solicitação de capina da Rua Thieres Francisco Santana, Badu, Niterói, RJ.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08 de agosto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Trata-se de demanda da comunidade, visto que a referida rua está intransitável por conta da falta de manutenção da mesma, causando assim transtornos para os moradores do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8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