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BRUNO BASTOS LESSA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01589/2019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a troca das lâmpadas nos Bairros de Icaraí e Santa Rosa por lâmpadas de Led, preferencialmente de cor branca.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 forma  regimental, ouvido  o  Douto  do  Plenário, que  envie  ofício  ao  Exmo. Prefeito, Senhor Rodrigo Neves, solicitando a Ilma. Secretária Municipal de Conservação e Serviços Públicos - SECONSER, Sra. Dayse Nogueira Monassa, a troca das lâmpadas nos Bairros de Icaraí e Santa Rosa por lâmpadas de Led, preferencialmente de cor branca.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proposição visa atender a solicitação de munícipes residentes dos Bairros de Icaraí e Santa Rosa que procuraram meu gabinete para externar suas demandas com relação a iluminação pública.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 iluminação pública é essencial à qualidade de vida nos centros urbanos, atuando como instrumento de cidadania, permitindo aos habitantes desfrutar, plenamente, do espaço público no período noturno.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Na requisição solicitada ao meu gabinete pediu-se preferência por lâmpadas de cor branca, pois estas proporcionam uma sensação melhor do que as atuais amarelas, e de LED, pois é uma tecnologia mais atual e econômica do que as lâmpadas de modelos anteriores.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indicação.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BRUNO BASTOS LESSA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