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00488/2019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Sérgio Picanço Steele.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instrutor de Futevôlei Sr. Sérgio Picanço Steele.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Ilmo. Senhor Sérgio Picanço Steele, nascido no dia 07 de julho de 1973 em Niterói no Estado do Rio de Janeiro.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Filho de Sérgio Paulo Steele e Sylvia Maria Picanço Steele, pai de um filho. Graduado em Direito e atualmente cursando o 5º período de Educação Física, ambas na Universidade Salgado de Oliveira – UNIVERSO. Trabalhou mais de 8 anos fazendo coleta seletiva de materiais recicláveis (enlata recicláveis). Atuou durante 8 anos ensinando futevôlei na Praia de Icaraí em frente à Rua Miguel de Frias, na escolinha MF de futevôlei. Desde 2013 é instrutor e organizador de eventos de futevôlei. Já promoveu aproximadamente 20 campeonatos da modalidade, participando como atleta em vários desses campeonatos. Atualmente ministra aulas para aproximadamente 100 alunos.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 de Julho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