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01579/2019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SECONSER, SOLICITAÇÃO DE VACOL na Rua Boaventura, na altura dos números 11 ao 15 na Comunidade do Bonfim - Fonseca.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SECONSER, a SOLICITAÇÃO DE VACOL, na Rua Boaventura, na altura dos números 11 ao 15 na Comunidade do Bonfim - Fonseca.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presente proposição, visando atender as reivindicações dos moradores da região pois o bueiro encontram-se completamente entupido com areia, causando alagamento da rua.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31 de Julho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