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PAULO FERNANDO GONÇALVES VELASCO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01515/2019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junto a SECONSER o serviço de TAPA BURACOS, na Rua Sítio de Ferro (entrando pela Rua Alcebiedes Pinto, primeira entrada a direita) no Bairro do Canta Galo.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 na forma Regimental, ouvido o Douto Plenário, no pleno exercício de suas atribuições e prerrogativas, que seja enviado ofício ao Exmo. Sr. Prefeito de Niterói, chefe do Executivo Municipal, que providencie junto a SECONSER o serviço de TAPA BURACOS, na Rua Sítio de Ferro (entrando pela Rua Alcebiedes Pinto, primeira entrada a direita) no Bairro do Canta Galo.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Esta rua encontra-se em péssimo estado, toda esburacada, dificultando a passagem de veículos particulares e prestadores de serviços.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 de Julho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PAULO FERNANDO GONÇALVES VELASCO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