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9F6D7E">
        <w:rPr>
          <w:rFonts w:ascii="Ebrima" w:eastAsia="Arial Unicode MS" w:hAnsi="Ebrima" w:cs="Tahoma"/>
          <w:bCs w:val="0"/>
          <w:sz w:val="22"/>
          <w:szCs w:val="22"/>
          <w:u w:val="single"/>
        </w:rPr>
        <w:t>20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656B9" w:rsidRDefault="00315138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67CFD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900F6" w:rsidRPr="00D300CD" w:rsidRDefault="00E900F6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Nº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029/2022</w:t>
      </w:r>
    </w:p>
    <w:p w:rsidR="00E900F6" w:rsidRPr="009F6D7E" w:rsidRDefault="00E900F6" w:rsidP="00E900F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F6D7E" w:rsidRPr="009F6D7E">
        <w:rPr>
          <w:rFonts w:ascii="Ebrima" w:hAnsi="Ebrima" w:cs="Tahoma"/>
          <w:color w:val="000000"/>
          <w:sz w:val="22"/>
          <w:szCs w:val="22"/>
        </w:rPr>
        <w:t>CONCEDE TÍTULO DE CIDADÃO NITEROIENSE AO ILMO. SR. HERON CAIO ELIAS SCHNEIDER.</w:t>
      </w:r>
    </w:p>
    <w:p w:rsidR="00E900F6" w:rsidRDefault="00E900F6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E900F6" w:rsidRDefault="00E900F6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Nº </w:t>
      </w:r>
      <w:r>
        <w:rPr>
          <w:rFonts w:ascii="Ebrima" w:hAnsi="Ebrima" w:cs="Tahoma"/>
          <w:b/>
          <w:color w:val="000000"/>
          <w:sz w:val="22"/>
          <w:szCs w:val="22"/>
        </w:rPr>
        <w:t>030/2022</w:t>
      </w:r>
    </w:p>
    <w:p w:rsidR="009F6D7E" w:rsidRPr="009F6D7E" w:rsidRDefault="009F6D7E" w:rsidP="009F6D7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CONCEDE TÍTULO DE CIDADÃO NITEROIENSE AO ILMO. SR. SEBASTIÃO WÁGNER DE SOUZA E SILVA.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9F6D7E" w:rsidRDefault="009F6D7E" w:rsidP="00E900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Nº </w:t>
      </w:r>
      <w:r>
        <w:rPr>
          <w:rFonts w:ascii="Ebrima" w:hAnsi="Ebrima" w:cs="Tahoma"/>
          <w:b/>
          <w:color w:val="000000"/>
          <w:sz w:val="22"/>
          <w:szCs w:val="22"/>
        </w:rPr>
        <w:t>032/2022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CONCEDE O TÍTULO DE CIDADÃO NITEROIENSE AO PASTOR CELSO DA COSTA BRASIL.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086/2021</w:t>
      </w:r>
    </w:p>
    <w:p w:rsidR="007D2894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F6D7E" w:rsidRPr="009F6D7E">
        <w:rPr>
          <w:rFonts w:ascii="Ebrima" w:hAnsi="Ebrima" w:cs="Tahoma"/>
          <w:color w:val="000000"/>
          <w:sz w:val="22"/>
          <w:szCs w:val="22"/>
        </w:rPr>
        <w:t>DISPÕE SOBRE A COMUNICAÇÃO DE CASOS DE VIOLÊNCIA DOMÉSTICA E MAUS-TRATOS POR PARTE DE CONDOMÍNIOS RESIDENCIAIS E CONGÊNERES, E DÁ OUTRAS PROVIDÊNCIAS.</w:t>
      </w:r>
    </w:p>
    <w:p w:rsidR="00183C98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9F6D7E" w:rsidRDefault="009F6D7E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386/2021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ALTERA A LEI 3474 DE 2020 PARA INSTITUIR A SEMANA MUNICIPAL DE CONSCIENTIZAÇÃO AO CÂNCER DE MAMA E ASSISTÊNCIA A PACIENTE NO CALENDÁRIO OFICIAL DA CIDADE.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9F6D7E" w:rsidRDefault="009F6D7E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F6D7E" w:rsidRDefault="009F6D7E" w:rsidP="009F6D7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9F6D7E" w:rsidRDefault="009F6D7E" w:rsidP="009F6D7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005/2022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DISPÕE SOBRE A CONCESSÃO DE ISENÇÃO DO IMPOSTO PREDIAL E TERRITORIAL URBANO – IPTU E DÁ OUTRAS PROVIDÊNCIAS.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9F6D7E" w:rsidRDefault="009F6D7E" w:rsidP="009F6D7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6D7E" w:rsidRPr="00D300CD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028/2022</w:t>
      </w:r>
    </w:p>
    <w:p w:rsidR="009F6D7E" w:rsidRDefault="009F6D7E" w:rsidP="009F6D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F6D7E">
        <w:rPr>
          <w:rFonts w:ascii="Ebrima" w:hAnsi="Ebrima" w:cs="Tahoma"/>
          <w:color w:val="000000"/>
          <w:sz w:val="22"/>
          <w:szCs w:val="22"/>
        </w:rPr>
        <w:t>ALTERA DISPOSITIVOS DA LEI Nº 2.597, DE 30 DE SETEMBRO DE 2008 (CÓDIGO TRIBUTÁRIO DO MUNICÍPIO), DA LEI Nº 2.754, DE 15 DE SETEMBRO DE 2010 E DÁ OUTRAS PROVIDÊNCIAS.</w:t>
      </w:r>
    </w:p>
    <w:p w:rsidR="00EF200C" w:rsidRDefault="009F6D7E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03/2022</w:t>
      </w:r>
      <w:bookmarkStart w:id="0" w:name="_GoBack"/>
      <w:bookmarkEnd w:id="0"/>
    </w:p>
    <w:sectPr w:rsidR="00EF200C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5:docId w15:val="{A65BCE32-7F5D-4828-A3B5-63077903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A224-03F2-4576-817D-10D639DE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2022-04-19T19:39:00Z</cp:lastPrinted>
  <dcterms:created xsi:type="dcterms:W3CDTF">2022-04-19T19:40:00Z</dcterms:created>
  <dcterms:modified xsi:type="dcterms:W3CDTF">2022-04-19T19:40:00Z</dcterms:modified>
</cp:coreProperties>
</file>