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EC1D77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4C12E0">
        <w:rPr>
          <w:rFonts w:ascii="Ebrima" w:eastAsia="Arial Unicode MS" w:hAnsi="Ebrima"/>
          <w:bCs w:val="0"/>
          <w:sz w:val="24"/>
          <w:szCs w:val="24"/>
          <w:u w:val="single"/>
        </w:rPr>
        <w:t>7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74F7D" w:rsidRDefault="00F74F7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6758FD" w:rsidRDefault="006758F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4C12E0" w:rsidRDefault="004C12E0" w:rsidP="004C12E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121/2021</w:t>
      </w:r>
      <w:r w:rsidR="002A58A1">
        <w:rPr>
          <w:rFonts w:ascii="Ebrima" w:hAnsi="Ebrima" w:cs="Tahoma"/>
          <w:b/>
          <w:color w:val="000000"/>
          <w:sz w:val="22"/>
          <w:szCs w:val="22"/>
        </w:rPr>
        <w:t xml:space="preserve"> – APROVADO EM 1ª DISCUSSÃO SEM PREJUÍZO DAS EMENDAS COM 17 VOTOS FAVORÁVEIS</w:t>
      </w:r>
    </w:p>
    <w:p w:rsidR="004C12E0" w:rsidRPr="00F16D9C" w:rsidRDefault="004C12E0" w:rsidP="004C12E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C12E0">
        <w:rPr>
          <w:rFonts w:ascii="Ebrima" w:hAnsi="Ebrima" w:cs="Tahoma"/>
          <w:color w:val="000000"/>
          <w:sz w:val="22"/>
          <w:szCs w:val="22"/>
        </w:rPr>
        <w:t>REGULAMENTA OS ARTS. 97 E 263 DA LEI ORGÂNICA DO MUNICÍPIO, ESTABELECE A POLÍTICA MUNICIPAL DE GESTÃO DO PATRIMÔNIO IMOBILIÁRIO, ESTRUTURA O SISTEMA MUNICIPAL DE GESTÃO DO PATRIMÔNIO IMOBILIÁRIO, CRIA O COMITÊ DE GESTÃO DO PATRIMÔNIO IMOBILIÁRIO, ADAPTA A LEGISLAÇÃO MUNICIPAL À LEI FEDERAL Nº 14.011/2020 E DÁ OUTRAS PROVIDÊN</w:t>
      </w:r>
      <w:r>
        <w:rPr>
          <w:rFonts w:ascii="Ebrima" w:hAnsi="Ebrima" w:cs="Tahoma"/>
          <w:color w:val="000000"/>
          <w:sz w:val="22"/>
          <w:szCs w:val="22"/>
        </w:rPr>
        <w:t>CIAS.</w:t>
      </w:r>
    </w:p>
    <w:p w:rsidR="004C12E0" w:rsidRDefault="00DF2F25" w:rsidP="004C12E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11</w:t>
      </w:r>
      <w:r w:rsidR="004C12E0">
        <w:rPr>
          <w:rFonts w:ascii="Ebrima" w:hAnsi="Ebrima" w:cstheme="minorHAnsi"/>
          <w:b/>
          <w:sz w:val="22"/>
          <w:szCs w:val="22"/>
        </w:rPr>
        <w:t>/2021</w:t>
      </w:r>
    </w:p>
    <w:p w:rsidR="002A58A1" w:rsidRDefault="002A58A1" w:rsidP="004C12E0">
      <w:pPr>
        <w:rPr>
          <w:rFonts w:ascii="Ebrima" w:hAnsi="Ebrima" w:cstheme="minorHAnsi"/>
          <w:b/>
          <w:sz w:val="22"/>
          <w:szCs w:val="22"/>
        </w:rPr>
      </w:pPr>
    </w:p>
    <w:p w:rsidR="002A58A1" w:rsidRDefault="002A58A1" w:rsidP="002A58A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</w:t>
      </w:r>
      <w:r>
        <w:rPr>
          <w:rFonts w:ascii="Ebrima" w:hAnsi="Ebrima" w:cs="Tahoma"/>
          <w:b/>
          <w:color w:val="000000"/>
          <w:sz w:val="22"/>
          <w:szCs w:val="22"/>
        </w:rPr>
        <w:t>0</w:t>
      </w:r>
      <w:r>
        <w:rPr>
          <w:rFonts w:ascii="Ebrima" w:hAnsi="Ebrima" w:cs="Tahoma"/>
          <w:b/>
          <w:color w:val="000000"/>
          <w:sz w:val="22"/>
          <w:szCs w:val="22"/>
        </w:rPr>
        <w:t>9/2021 –APROVADO EM 1ª DISCUSSÃO</w:t>
      </w:r>
    </w:p>
    <w:p w:rsidR="002A58A1" w:rsidRPr="00F16D9C" w:rsidRDefault="002A58A1" w:rsidP="002A58A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A58A1">
        <w:rPr>
          <w:rFonts w:ascii="Ebrima" w:hAnsi="Ebrima" w:cs="Tahoma"/>
          <w:color w:val="000000"/>
          <w:sz w:val="22"/>
          <w:szCs w:val="22"/>
        </w:rPr>
        <w:t>FICAM OBRIGADOS OS OUTDOORS DIGITAIS DA CIDADE DE NITERÓI INFORMAR, DIOTURNAMENTE, OS LOCAIS DE VACINAÇÃO COM DIA, HORA E IDADE, OS LOCAIS COM TESTES DISPONÍVEIS PARA COVID-19, ASSIM COMO, OUTRAS INFORMAÇÕES PERTINENTES.</w:t>
      </w:r>
    </w:p>
    <w:p w:rsidR="002A58A1" w:rsidRDefault="002A58A1" w:rsidP="002A58A1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DANIEL MARQUES</w:t>
      </w:r>
    </w:p>
    <w:p w:rsidR="002A58A1" w:rsidRDefault="002A58A1" w:rsidP="004C12E0">
      <w:pPr>
        <w:rPr>
          <w:rFonts w:ascii="Ebrima" w:hAnsi="Ebrima" w:cstheme="minorHAnsi"/>
          <w:b/>
          <w:sz w:val="22"/>
          <w:szCs w:val="22"/>
        </w:rPr>
      </w:pPr>
    </w:p>
    <w:p w:rsidR="004C12E0" w:rsidRDefault="004C12E0" w:rsidP="004C12E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194/2021</w:t>
      </w:r>
      <w:r w:rsidR="002A58A1">
        <w:rPr>
          <w:rFonts w:ascii="Ebrima" w:hAnsi="Ebrima" w:cs="Tahoma"/>
          <w:b/>
          <w:color w:val="000000"/>
          <w:sz w:val="22"/>
          <w:szCs w:val="22"/>
        </w:rPr>
        <w:t xml:space="preserve"> –APROVADO EM 1ª DISCUSSÃO</w:t>
      </w:r>
    </w:p>
    <w:p w:rsidR="004C12E0" w:rsidRPr="00F16D9C" w:rsidRDefault="004C12E0" w:rsidP="004C12E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C12E0">
        <w:rPr>
          <w:rFonts w:ascii="Ebrima" w:hAnsi="Ebrima" w:cs="Tahoma"/>
          <w:color w:val="000000"/>
          <w:sz w:val="22"/>
          <w:szCs w:val="22"/>
        </w:rPr>
        <w:t>INSTITUI A CAMPANHA DE CONSCIENTIZAÇÃO DOS DIREITOS DOS JOVENS APRENDIZES E DÁ OUTRAS PROVIDÊNCIAS</w:t>
      </w:r>
    </w:p>
    <w:p w:rsidR="004C12E0" w:rsidRDefault="004C12E0" w:rsidP="004C12E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PROFESSOR TULIO</w:t>
      </w:r>
    </w:p>
    <w:p w:rsidR="00D6593E" w:rsidRDefault="00D6593E" w:rsidP="00D6593E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D6593E" w:rsidRDefault="00D6593E" w:rsidP="00D6593E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="00381CEE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C12E0" w:rsidRDefault="004C12E0" w:rsidP="004C12E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118/2021</w:t>
      </w:r>
      <w:r w:rsidR="002A58A1">
        <w:rPr>
          <w:rFonts w:ascii="Ebrima" w:hAnsi="Ebrima" w:cs="Tahoma"/>
          <w:b/>
          <w:color w:val="000000"/>
          <w:sz w:val="22"/>
          <w:szCs w:val="22"/>
        </w:rPr>
        <w:t>- RETIRADO DE PAUTA</w:t>
      </w:r>
    </w:p>
    <w:p w:rsidR="004C12E0" w:rsidRPr="00F16D9C" w:rsidRDefault="004C12E0" w:rsidP="004C12E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D6593E">
        <w:rPr>
          <w:rFonts w:ascii="Ebrima" w:hAnsi="Ebrima" w:cs="Tahoma"/>
          <w:color w:val="000000"/>
          <w:sz w:val="22"/>
          <w:szCs w:val="22"/>
        </w:rPr>
        <w:t>ESTABELECE CONDIÇÕES E REQUISITOS PARA A CELEBRAÇÃO DE TRANSAÇÃO COMO MEIO DE EXTINÇÃO DE CRÉDITOS FISCAIS, NO ÂMBITO DO MUNICÍPIO DE NITERÓI; AUTORIZA EXPRESSAMENTE A REALIZAÇÃO DE NEGÓCIO JURÍDICO PROCESSUAL NA COBRANÇA DA DÍVIDA ATIVA; E DÁ OUTRAS PROVIDÊNCIAS.</w:t>
      </w:r>
    </w:p>
    <w:p w:rsidR="004C12E0" w:rsidRDefault="004C12E0" w:rsidP="004C12E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08/2021</w:t>
      </w:r>
    </w:p>
    <w:p w:rsidR="00D6593E" w:rsidRDefault="00D6593E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sectPr w:rsidR="00D6593E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FD" w:rsidRDefault="006758FD">
      <w:r>
        <w:separator/>
      </w:r>
    </w:p>
  </w:endnote>
  <w:endnote w:type="continuationSeparator" w:id="0">
    <w:p w:rsidR="006758FD" w:rsidRDefault="0067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FD" w:rsidRDefault="006758FD">
      <w:r>
        <w:separator/>
      </w:r>
    </w:p>
  </w:footnote>
  <w:footnote w:type="continuationSeparator" w:id="0">
    <w:p w:rsidR="006758FD" w:rsidRDefault="0067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FD" w:rsidRDefault="006758F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758FD" w:rsidRDefault="006758F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FD" w:rsidRDefault="006758FD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557A9C0" wp14:editId="6F1811C6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8FD" w:rsidRPr="00F90F09" w:rsidRDefault="006758F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758FD" w:rsidRPr="00F90F09" w:rsidRDefault="006758F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8A1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1CEE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6317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2E0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2B96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50E5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55069"/>
    <w:rsid w:val="00D61D5A"/>
    <w:rsid w:val="00D62261"/>
    <w:rsid w:val="00D636DA"/>
    <w:rsid w:val="00D6381A"/>
    <w:rsid w:val="00D64E5C"/>
    <w:rsid w:val="00D6593E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2F25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C6CB-EC7F-4A09-8A88-E6367A24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2021-05-25T20:26:00Z</cp:lastPrinted>
  <dcterms:created xsi:type="dcterms:W3CDTF">2021-05-25T20:26:00Z</dcterms:created>
  <dcterms:modified xsi:type="dcterms:W3CDTF">2021-05-27T21:42:00Z</dcterms:modified>
</cp:coreProperties>
</file>