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E41F9E">
        <w:rPr>
          <w:rFonts w:ascii="Tahoma" w:eastAsia="Arial Unicode MS" w:hAnsi="Tahoma" w:cs="Tahoma"/>
          <w:bCs w:val="0"/>
          <w:sz w:val="22"/>
          <w:szCs w:val="22"/>
          <w:u w:val="single"/>
        </w:rPr>
        <w:t>DO DIA 03/03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Pr="00D81BAA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204/2020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O LICENCIAMENTO DO SERVIÇO DE CHAVEIRO NO MUNICÍPIO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01577F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207/2020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ALTERA A LEI 2.422/2007 QUE ESTABELECE 10% DAS VAGAS DE EMPRESAS E PRESTADORES DE SERVIÇO CONTRATADOS PELO MUNICÍPIO DE NITERÓI SEJAM PREENCHIDAS POR PORTADORES DE DEFICIÊNCIA E DÁ OUTRAS PROVIDÊNCIAS.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8C1C71" w:rsidRDefault="008C1C71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9A4200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265/2020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A4200" w:rsidRPr="00D81BAA" w:rsidRDefault="009A4200" w:rsidP="009A420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9A4200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A33E9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269/2020 –  VETO PARCIAL </w:t>
      </w:r>
    </w:p>
    <w:p w:rsidR="008C1C71" w:rsidRPr="00D81BAA" w:rsidRDefault="008C1C71" w:rsidP="008C1C7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A FIXAÇÃO DOS SUBSÍDIOS DO PREFEITO, VICE-PREFEITO, SECRETÁRIOS MUNICIPAIS E PROCURADORES GERAIS PARA A LEGISLATURA QUE SE INICIA EM 01 DE JANEIRO DE 2021.</w:t>
      </w:r>
    </w:p>
    <w:p w:rsidR="008C1C71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FD7421" w:rsidRDefault="00FD742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55A0-FB83-43A1-8744-5531EA1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2021-02-25T20:33:00Z</cp:lastPrinted>
  <dcterms:created xsi:type="dcterms:W3CDTF">2021-02-25T21:27:00Z</dcterms:created>
  <dcterms:modified xsi:type="dcterms:W3CDTF">2021-03-02T21:51:00Z</dcterms:modified>
</cp:coreProperties>
</file>