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3C46C7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SESSÃO </w:t>
      </w:r>
      <w:r w:rsidR="000B50DD">
        <w:rPr>
          <w:rFonts w:ascii="Myriad Pro" w:eastAsia="Arial Unicode MS" w:hAnsi="Myriad Pro"/>
          <w:bCs w:val="0"/>
          <w:u w:val="single"/>
        </w:rPr>
        <w:t>EXTRAORDINÁRIA</w:t>
      </w:r>
      <w:r>
        <w:rPr>
          <w:rFonts w:ascii="Myriad Pro" w:eastAsia="Arial Unicode MS" w:hAnsi="Myriad Pro"/>
          <w:bCs w:val="0"/>
          <w:u w:val="single"/>
        </w:rPr>
        <w:t xml:space="preserve"> 1</w:t>
      </w:r>
      <w:r w:rsidR="000B50DD">
        <w:rPr>
          <w:rFonts w:ascii="Myriad Pro" w:eastAsia="Arial Unicode MS" w:hAnsi="Myriad Pro"/>
          <w:bCs w:val="0"/>
          <w:u w:val="single"/>
        </w:rPr>
        <w:t>9</w:t>
      </w:r>
      <w:r w:rsidR="0095669D">
        <w:rPr>
          <w:rFonts w:ascii="Myriad Pro" w:eastAsia="Arial Unicode MS" w:hAnsi="Myriad Pro"/>
          <w:bCs w:val="0"/>
          <w:u w:val="single"/>
        </w:rPr>
        <w:t xml:space="preserve">:00 - </w:t>
      </w:r>
      <w:r w:rsidR="00AE5BFA"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A333CB">
        <w:rPr>
          <w:rFonts w:ascii="Myriad Pro" w:eastAsia="Arial Unicode MS" w:hAnsi="Myriad Pro"/>
          <w:bCs w:val="0"/>
          <w:u w:val="single"/>
        </w:rPr>
        <w:t>26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635C81" w:rsidRDefault="00635C81" w:rsidP="00635C81">
      <w:pPr>
        <w:tabs>
          <w:tab w:val="left" w:pos="3402"/>
        </w:tabs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0B50DD" w:rsidRDefault="000B50DD" w:rsidP="00635C81">
      <w:pPr>
        <w:tabs>
          <w:tab w:val="left" w:pos="3402"/>
        </w:tabs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0B50DD" w:rsidRDefault="000B50DD" w:rsidP="000B50D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EM </w:t>
      </w:r>
      <w:r w:rsidR="00D2307B">
        <w:rPr>
          <w:rFonts w:ascii="Myriad Pro" w:eastAsia="Arial Unicode MS" w:hAnsi="Myriad Pro" w:cs="Arial"/>
          <w:b/>
          <w:sz w:val="26"/>
          <w:szCs w:val="26"/>
          <w:u w:val="single"/>
        </w:rPr>
        <w:t>1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5E1C50" w:rsidRPr="00510EE4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RESOLUÇÃO  N° 15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AD0D7E">
        <w:rPr>
          <w:rFonts w:ascii="Myriad Pro" w:hAnsi="Myriad Pro" w:cs="Arial"/>
          <w:b/>
          <w:bCs/>
          <w:sz w:val="26"/>
          <w:szCs w:val="26"/>
        </w:rPr>
        <w:t xml:space="preserve"> APROVADO EM 1ª DISCUSSÃO, COM   15 VOTOS FAVORÁVEIS</w:t>
      </w:r>
      <w:r w:rsidR="00A97461">
        <w:rPr>
          <w:rFonts w:ascii="Myriad Pro" w:hAnsi="Myriad Pro" w:cs="Arial"/>
          <w:b/>
          <w:bCs/>
          <w:sz w:val="26"/>
          <w:szCs w:val="26"/>
        </w:rPr>
        <w:t>, VOTO CONTRÁRIO DO VEREADOR GEZIVALDO RENATINHO E ABSTENÇÃO DO VEREADOR PAULO EDUARDO GOMES</w:t>
      </w:r>
      <w:bookmarkStart w:id="0" w:name="_GoBack"/>
      <w:bookmarkEnd w:id="0"/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95669D" w:rsidRPr="0095669D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APROVA O ORÇAMENTO DA CÂMARA MUNICIPAL DE NITERÓI PARA O EXERCÍCIO DE 2020.</w:t>
      </w:r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MESA DIRETORA</w:t>
      </w:r>
    </w:p>
    <w:p w:rsidR="009F1824" w:rsidRDefault="00675456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ab/>
      </w:r>
      <w:r w:rsidR="009F182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675456" w:rsidRP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675456" w:rsidRPr="00675456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6C16" w:rsidRDefault="004F6C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6CD23D4" wp14:editId="56E43CFA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0DD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5746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461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0D7E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6C3D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07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165A-C22F-4CF0-B87D-352564A6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2019-12-23T20:00:00Z</cp:lastPrinted>
  <dcterms:created xsi:type="dcterms:W3CDTF">2019-12-23T19:53:00Z</dcterms:created>
  <dcterms:modified xsi:type="dcterms:W3CDTF">2019-12-27T18:03:00Z</dcterms:modified>
</cp:coreProperties>
</file>