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103622">
        <w:rPr>
          <w:rFonts w:ascii="Ebrima" w:eastAsia="Arial Unicode MS" w:hAnsi="Ebrima" w:cs="Arial"/>
          <w:bCs w:val="0"/>
          <w:sz w:val="22"/>
          <w:szCs w:val="22"/>
          <w:u w:val="single"/>
        </w:rPr>
        <w:t>15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A1470" w:rsidRPr="00227EB8" w:rsidRDefault="009A1470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225908" w:rsidRDefault="00225908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966D1" w:rsidRPr="00227EB8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0E6A34">
        <w:rPr>
          <w:rFonts w:ascii="Ebrima" w:hAnsi="Ebrima" w:cs="Arial"/>
          <w:b/>
          <w:color w:val="000000"/>
          <w:sz w:val="22"/>
          <w:szCs w:val="22"/>
        </w:rPr>
        <w:t>30/2021</w:t>
      </w:r>
    </w:p>
    <w:p w:rsidR="00225908" w:rsidRDefault="000966D1" w:rsidP="000966D1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0E6A34" w:rsidRPr="000E6A34">
        <w:rPr>
          <w:rFonts w:ascii="Ebrima" w:hAnsi="Ebrima" w:cs="Arial"/>
          <w:color w:val="000000"/>
          <w:sz w:val="22"/>
          <w:szCs w:val="22"/>
        </w:rPr>
        <w:t>CRIA A FRENTE PARLAMENTAR DE APOIO À INDÚSTRIA NAVAL EM NITERÓI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0E6A34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0E6A34"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0E6A34" w:rsidRDefault="000E6A34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Pr="00227EB8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34/2021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INSTITUI, NO ÂMBITO DA CÂMARA MUNICIPAL DE NITERÓI, A FRENTE PARLAMENTAR DE ACOMPANHAMENTO E SOLIDARIEDADE AOS IMIGRANTES E REFUGIADOS EM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BENNY BRIOLLY</w:t>
      </w:r>
    </w:p>
    <w:p w:rsidR="00DA6C5C" w:rsidRDefault="00DA6C5C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COAUTORES: DANIEL MARQUES, FABIANO GONÇALVES, JHONATAN ANJOS, ANDRIGO DE CARVALHO, PAULO EDUARDO GOMES, BINHO GUIMARÃES, PROFESSOR TULIO, VERÔNICA LIMA, WALKIRIA NICTHEROY.</w:t>
      </w:r>
    </w:p>
    <w:p w:rsidR="00914D1D" w:rsidRDefault="00914D1D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445/2021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DECLARA COMO DE UTILIDADE PÚBLICA MUNICIPAL A ASSOCIAÇÃO CLARKE, PARA A QUAL CONCEDE O RESPECTIVO TÍTULO.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060/2022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INCLUI O § 3º NO ARTIGO 366 DA LEI 2624/2008 - CÓDIGO DE POSTURAS DE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072/2022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DECLARA OS SELOS NITERÓI DISCOS E NITERÓI LIVROS COMO PATRIMÔNIO CULTURAL IMATERIAL DO MUNICÍPIO DE NITERÓI.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MARCOS SABINO</w:t>
      </w:r>
    </w:p>
    <w:p w:rsidR="00B016E7" w:rsidRDefault="00B016E7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07</w:t>
      </w:r>
      <w:r>
        <w:rPr>
          <w:rFonts w:ascii="Ebrima" w:hAnsi="Ebrima" w:cs="Arial"/>
          <w:b/>
          <w:color w:val="000000"/>
          <w:sz w:val="22"/>
          <w:szCs w:val="22"/>
        </w:rPr>
        <w:t>5</w:t>
      </w:r>
      <w:r>
        <w:rPr>
          <w:rFonts w:ascii="Ebrima" w:hAnsi="Ebrima" w:cs="Arial"/>
          <w:b/>
          <w:color w:val="000000"/>
          <w:sz w:val="22"/>
          <w:szCs w:val="22"/>
        </w:rPr>
        <w:t>/2022</w:t>
      </w:r>
    </w:p>
    <w:p w:rsidR="00B016E7" w:rsidRDefault="00B016E7" w:rsidP="00B016E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B016E7">
        <w:rPr>
          <w:rFonts w:ascii="Ebrima" w:hAnsi="Ebrima" w:cs="Arial"/>
          <w:color w:val="000000"/>
          <w:sz w:val="22"/>
          <w:szCs w:val="22"/>
        </w:rPr>
        <w:t>FICA O PODER EXECUTIVO AUTORIZADO A ABRIR CRÉDITO ESPECIAL NO VALOR DE R$ 10.131.088,00 (DEZ MILHÕES, CENTO E TRINTA E UM MIL, OITENTA E OITO REAIS), PARA A AÇÃO DO PROGRAMA ESCOLA PARCEIRA.</w:t>
      </w: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MENSAGEM EXECUTIVA N° 10/2022</w:t>
      </w:r>
      <w:bookmarkStart w:id="0" w:name="_GoBack"/>
      <w:bookmarkEnd w:id="0"/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7151B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8" w:rsidRDefault="00256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6AA8" w:rsidRDefault="00256A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8" w:rsidRDefault="00256A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622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3762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908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AA8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1F35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4D1D"/>
    <w:rsid w:val="009154A0"/>
    <w:rsid w:val="00916BD3"/>
    <w:rsid w:val="009226AA"/>
    <w:rsid w:val="009237BA"/>
    <w:rsid w:val="00930875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A6C5C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0B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AD979BF1-EDCE-4AEB-8333-9490385D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A9AA-7744-4C5E-B8A3-243530B6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7</cp:revision>
  <cp:lastPrinted>2022-06-15T15:17:00Z</cp:lastPrinted>
  <dcterms:created xsi:type="dcterms:W3CDTF">2022-06-14T20:26:00Z</dcterms:created>
  <dcterms:modified xsi:type="dcterms:W3CDTF">2022-06-15T15:17:00Z</dcterms:modified>
</cp:coreProperties>
</file>