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D44E1">
        <w:rPr>
          <w:rFonts w:ascii="Myriad Pro" w:eastAsia="Arial Unicode MS" w:hAnsi="Myriad Pro"/>
          <w:bCs w:val="0"/>
          <w:u w:val="single"/>
        </w:rPr>
        <w:t>18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1ª DI</w:t>
      </w:r>
      <w:r w:rsidR="002B06CA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SCUSSÃO 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B06CA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120/2020 – APROVADO EM 1ª E 2ª DISCUSSÃO E REDAÇÃO FINAL, COM DISPENSA DE INTERSTÍCIO DO VEREADOR PAULO EDUARDO GOMES</w:t>
      </w:r>
    </w:p>
    <w:p w:rsidR="002B06CA" w:rsidRPr="00C9377F" w:rsidRDefault="002B06CA" w:rsidP="002B06C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7C480D">
        <w:rPr>
          <w:rFonts w:ascii="Myriad Pro" w:hAnsi="Myriad Pro" w:cs="Tahoma"/>
          <w:color w:val="000000"/>
          <w:sz w:val="24"/>
          <w:szCs w:val="24"/>
        </w:rPr>
        <w:t>AUTORIZA O PODER EXECUTIVO A CONSTRUIR E/OU ESTRUTURAR, CENTROS DE REABILITAÇÃO PARA PACIENTES CURADOS DA COVID-19.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159/2020 -  APROVADO COM EMENDAS EM 1ª DISCUSSÃO E 12 VOTOS FAVORÁVEIS</w:t>
      </w:r>
    </w:p>
    <w:p w:rsidR="002B06CA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(O VER. MILTON CARLOS LOPES – CAL, FEZ USO DO VOTO)</w:t>
      </w:r>
    </w:p>
    <w:p w:rsidR="002B06CA" w:rsidRPr="00E50D8C" w:rsidRDefault="002B06CA" w:rsidP="002B06C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E50D8C">
        <w:rPr>
          <w:rFonts w:ascii="Myriad Pro" w:hAnsi="Myriad Pro" w:cs="Tahoma"/>
          <w:color w:val="000000"/>
          <w:sz w:val="24"/>
          <w:szCs w:val="24"/>
        </w:rPr>
        <w:t>ESTABELECE MEDIDAS PARA ISENÇÃO DE MULTA E JUROS POR ATRASO NO PAGAMENTO DE IMPOSTO PREDIAL E TERRITORIAL URBANO (IPTU), ENQUANTO PERDURAR A PANDEMIA</w:t>
      </w:r>
      <w:r>
        <w:rPr>
          <w:rFonts w:ascii="Myriad Pro" w:hAnsi="Myriad Pro" w:cs="Tahoma"/>
          <w:color w:val="000000"/>
          <w:sz w:val="24"/>
          <w:szCs w:val="24"/>
        </w:rPr>
        <w:t>.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</w:t>
      </w:r>
      <w:bookmarkStart w:id="0" w:name="_GoBack"/>
      <w:bookmarkEnd w:id="0"/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141/2020 -  APROVADO EM 2ª DISCUSSÃO E REDAÇÃO FINAL</w:t>
      </w:r>
    </w:p>
    <w:p w:rsidR="002B06CA" w:rsidRPr="00C9377F" w:rsidRDefault="002B06CA" w:rsidP="002B06C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C9377F">
        <w:rPr>
          <w:rFonts w:ascii="Myriad Pro" w:hAnsi="Myriad Pro" w:cs="Tahoma"/>
          <w:color w:val="000000"/>
          <w:sz w:val="24"/>
          <w:szCs w:val="24"/>
        </w:rPr>
        <w:t>ALTERA A LEI Nº 3499 DE 2020 QUE DISPÕE SOBRE NOVAS MEDIDAS PARA O ENFRENTAMENTO AOS EFEITOS DA COVID-19.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Default="002B06CA" w:rsidP="002B06C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2B06CA" w:rsidRDefault="002B06CA" w:rsidP="002B06C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2B06CA" w:rsidRPr="003D7A90" w:rsidRDefault="002B06CA" w:rsidP="002B06CA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2B06CA" w:rsidRDefault="002B06CA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2B06CA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6168-7AB4-4BB8-B306-E019D80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47</cp:revision>
  <cp:lastPrinted>2020-06-18T20:48:00Z</cp:lastPrinted>
  <dcterms:created xsi:type="dcterms:W3CDTF">2020-05-21T21:05:00Z</dcterms:created>
  <dcterms:modified xsi:type="dcterms:W3CDTF">2020-06-18T22:37:00Z</dcterms:modified>
</cp:coreProperties>
</file>