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523094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 xml:space="preserve"> </w:t>
      </w:r>
      <w:r w:rsidR="0095669D"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4E29E0">
        <w:rPr>
          <w:rFonts w:ascii="Myriad Pro" w:eastAsia="Arial Unicode MS" w:hAnsi="Myriad Pro"/>
          <w:bCs w:val="0"/>
          <w:u w:val="single"/>
        </w:rPr>
        <w:t>09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EE7172">
        <w:rPr>
          <w:rFonts w:ascii="Myriad Pro" w:eastAsia="Arial Unicode MS" w:hAnsi="Myriad Pro"/>
          <w:bCs w:val="0"/>
          <w:u w:val="single"/>
        </w:rPr>
        <w:t>02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VETOS EM DISCUSSÃO  ÚNICA: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234/2017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ALTERA O ART. 21 DA LEI Nº 2.597 DE 02 DE OUTUBRO DE 2008 (CÓDIGO TRIBUTÁRIO DO MUNICÍPIO DE NITERÓI).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145/2018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ALTERA O ART. 71 DA LEI Nº 2.597, DE 2 DE OUTUBRO DE 2008 (CÓDIGO TRIBUTÁRIO DO MUNICÍPIO DE NITERÓI).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183/2018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DISPÕE SOBRE A OBRIGATORIEDADE DE INSTALAÇÃO E MANUTENÇÃO DE BRINQUEDOS APROPRIADOS À UTILIZAÇÃO POR CRIANÇAS PORTADORAS DE DEFICIÊNCIA FÍSICA OU COM SUA MOBILIDADE REDUZIDA, NAS PRAÇAS PÚBLICAS DE NITERÓI E DÁ OUTRAS PROVIDÊNCIAS.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CARLOS OTÁVIO - CASOTA</w:t>
      </w:r>
    </w:p>
    <w:p w:rsidR="006B7A0E" w:rsidRDefault="006B7A0E" w:rsidP="006B7A0E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058/2019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DISPÕE SOBRE A PUBLICIZAÇÃO PRÉVIA DAS ALTERAÇÕES DE LINHAS DE ÔNIBUS, E DÁ OUTRAS PROVIDÊNCIAS.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GEZIVALDO RENATINHO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PAULO EDUARDO GOMES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084/2019 –  </w:t>
      </w:r>
      <w:r w:rsidR="00993D98">
        <w:rPr>
          <w:rFonts w:ascii="Myriad Pro" w:hAnsi="Myriad Pro" w:cs="Tahoma"/>
          <w:b/>
          <w:color w:val="000000"/>
          <w:sz w:val="24"/>
          <w:szCs w:val="24"/>
        </w:rPr>
        <w:t xml:space="preserve">MANTIDO </w:t>
      </w:r>
      <w:r>
        <w:rPr>
          <w:rFonts w:ascii="Myriad Pro" w:hAnsi="Myriad Pro" w:cs="Tahoma"/>
          <w:b/>
          <w:color w:val="000000"/>
          <w:sz w:val="24"/>
          <w:szCs w:val="24"/>
        </w:rPr>
        <w:t>VETO TOTAL</w:t>
      </w:r>
      <w:r w:rsidR="00993D98">
        <w:rPr>
          <w:rFonts w:ascii="Myriad Pro" w:hAnsi="Myriad Pro" w:cs="Tahoma"/>
          <w:b/>
          <w:color w:val="000000"/>
          <w:sz w:val="24"/>
          <w:szCs w:val="24"/>
        </w:rPr>
        <w:t xml:space="preserve"> COM 15 VOTOS FAVORÁVEIS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color w:val="000000"/>
          <w:sz w:val="24"/>
          <w:szCs w:val="24"/>
        </w:rPr>
        <w:t xml:space="preserve"> ESTABELECE PARÂMETROS PARA A IMPLANTAÇÃO DE JIRAUS EM EDIFICAÇÕES.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209/2019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ALTERA O ART. 114 DA LEI N° 2624 DE 30 DE DEZEMBRO DE 2008 (CÓDIGO DE POSTURAS DO MUNICÍPIO DE NITERÓI).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6B7A0E" w:rsidRDefault="006B7A0E" w:rsidP="006B7A0E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245/2019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INCLUI O ART. 87 A NA LEI N° 2624 DE 30 DE DEZEMBRO DE 2008 (CÓDIGO DE POSTURAS DO MUNICÍPIO DE NITERÓI).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113/2020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ESTABELECE PROCEDIMENTO VIRTUAL DE INFORMAÇÕES E ACOLHIMENTO DOS FAMILIARES DE PESSOAS INTERNADAS POR COVID-19 EM HOSPITAIS PÚBLICOS, PRIVADOS OU DE CAMPANHA SEDIADOS NO MUNICIPIO DE NITERÓI.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VERÔNICA LIMA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164/2020 –  VETO TOTAL–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DISPÕE SOBRE O RECONHECIMENTO DO DIREITO DA PESSOA COM TRANSTORNO DE ESPECTRO AUTISTA (T.E.A.), PORTADORA DA CARTEIRA DE IDENTIFICAÇÃO INSTITUÍDA PELA LEI FEDERAL Nº 13.977/2020, AO ESTACIONAMENTO EM VAGAS DE DEFICIENTES NO MUNICÍPIO DE NITERÓI.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CARLOS OTÁVIO – CASOTA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204/2020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DISPÕE SOBRE O LICENCIAMENTO DO SERVIÇO DE CHAVEIRO NO MUNICÍPIO DE NITERÓI.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LUIZ CARLOS GALLO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207/2020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ALTERA A LEI 2.422/2007 QUE ESTABELECE 10% DAS VAGAS DE EMPRESAS E PRESTADORES DE SERVIÇO CONTRATADOS PELO MUNICÍPIO DE NITERÓI SEJAM PREENCHIDAS POR PORTADORES DE DEFICIÊNCIA E DÁ OUTRAS PROVIDÊNCIAS.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LUIZ CARLOS GALLO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234/2020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AUTORIZA O GOVERNO MUNICIPAL A COMPRAR VACINAS COM EFICÁCIA COMPROVADA CONTRA O NOVO CORONAVÍRUS (COVID-19), APROVADAS PELA ANVISA E NÃO FORNECIDAS PELO PROGRAMA NACIONAL DE IMUNIZAÇÕES, E DÁ OUTRAS PROVIDÊNCIAS.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PAULO EDUARDO GOMES 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</w:t>
      </w:r>
    </w:p>
    <w:p w:rsidR="006B7A0E" w:rsidRDefault="006B7A0E" w:rsidP="006B7A0E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256/2020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INCLUI OS DOCENTES E FUNCIONÁRIOS DA REDE BÁSICA DE EDUCAÇÃO PÚBLICA E PRIVADA DO MUNICÍPIO DE NITERÓI, NA PRIMEIRA FASE DO PLANO MUNICIPAL DE VACINAÇÃO DA POPULAÇÃO CONTRA A COVID-19.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RODRIGO FARAH 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265/2020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ESTA LEI INSTITUI NOVO PLANO UNIFICADO DE CARGOS, CARREIRAS E SALÁRIOS DOS SERVIDORES DA CÂMARA MUNICIPAL DE NITERÓI E ORGANIZA A ESTRUTURA ADMINISTRATIVA.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MESA DIRETORA 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266/2020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AUTORIZA O GOVERNO MUNICIPAL A FIRMAR CONVÊNIO COM O INSTITUTO VITAL BRAZIL PARA APOIO TÉCNICO, CIENTÍFICO E FINANCEIRO COM O PROPÓSITO DE APOIAR AS PESQUISAS EM CURSO NAQUELE CENTRO DE PESQUISAS QUE OBJETIVAM A PRODUÇÃO DE INSUMOS TERAPÊUTICOS A SEREM PRESCRITOS EM AMBIENTE HOSPITALAR, COM O PROPÓSITO DE ACELERAR A PRODUÇÃO DE ANTICORPOS EM PACIENTES COM COVID19.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PAULO EDUARDO GOMES 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269/2020 –  VETO PARCIAL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DISPÕE SOBRE A FIXAÇÃO DOS SUBSÍDIOS DO PREFEITO, VICE-PREFEITO, SECRETÁRIOS MUNICIPAIS E PROCURADORES GERAIS PARA A LEGISLATURA QUE SE INICIA EM 01 DE JANEIRO DE 2021.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MESA DIRETORA </w:t>
      </w:r>
    </w:p>
    <w:p w:rsidR="00993D98" w:rsidRDefault="00993D98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993D98" w:rsidRDefault="00993D98" w:rsidP="00993D9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 1ª DISCUSSÃO 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: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993D98" w:rsidRDefault="00993D98" w:rsidP="00993D9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028</w:t>
      </w:r>
      <w:r>
        <w:rPr>
          <w:rFonts w:ascii="Myriad Pro" w:hAnsi="Myriad Pro" w:cs="Tahoma"/>
          <w:b/>
          <w:color w:val="000000"/>
          <w:sz w:val="24"/>
          <w:szCs w:val="24"/>
        </w:rPr>
        <w:t>/202</w:t>
      </w:r>
      <w:r>
        <w:rPr>
          <w:rFonts w:ascii="Myriad Pro" w:hAnsi="Myriad Pro" w:cs="Tahoma"/>
          <w:b/>
          <w:color w:val="000000"/>
          <w:sz w:val="24"/>
          <w:szCs w:val="24"/>
        </w:rPr>
        <w:t>1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 </w:t>
      </w:r>
      <w:r>
        <w:rPr>
          <w:rFonts w:ascii="Myriad Pro" w:hAnsi="Myriad Pro" w:cs="Tahoma"/>
          <w:b/>
          <w:color w:val="000000"/>
          <w:sz w:val="24"/>
          <w:szCs w:val="24"/>
        </w:rPr>
        <w:t>APROVADO EM 1ª DISCUSSÃO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993D98" w:rsidRDefault="00993D98" w:rsidP="00993D98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993D98">
        <w:rPr>
          <w:rFonts w:ascii="Myriad Pro" w:hAnsi="Myriad Pro" w:cs="Tahoma"/>
          <w:color w:val="000000"/>
          <w:sz w:val="24"/>
          <w:szCs w:val="24"/>
        </w:rPr>
        <w:t>DISPÕE SOBRE A INSTITUIÇÃO NO MUNICÍPIO DE NITERÓI DO PROGRAMA APROVA JOVEM.</w:t>
      </w:r>
    </w:p>
    <w:p w:rsidR="00993D98" w:rsidRDefault="00993D98" w:rsidP="00993D9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Pr="00993D98">
        <w:rPr>
          <w:rFonts w:ascii="Myriad Pro" w:hAnsi="Myriad Pro" w:cs="Tahoma"/>
          <w:b/>
          <w:color w:val="000000"/>
          <w:sz w:val="24"/>
          <w:szCs w:val="24"/>
        </w:rPr>
        <w:t>ROBSON GUIMARÃES</w:t>
      </w:r>
    </w:p>
    <w:p w:rsidR="00AD3A51" w:rsidRDefault="00AD3A51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AD3A51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B3" w:rsidRDefault="00801EB3">
      <w:r>
        <w:separator/>
      </w:r>
    </w:p>
  </w:endnote>
  <w:endnote w:type="continuationSeparator" w:id="0">
    <w:p w:rsidR="00801EB3" w:rsidRDefault="008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B3" w:rsidRDefault="00801EB3">
      <w:r>
        <w:separator/>
      </w:r>
    </w:p>
  </w:footnote>
  <w:footnote w:type="continuationSeparator" w:id="0">
    <w:p w:rsidR="00801EB3" w:rsidRDefault="0080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01EB3" w:rsidRDefault="00801E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73ADF0B3" wp14:editId="72F7E9FA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83B4-C591-4408-A15B-9C2673A1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2021-02-04T19:37:00Z</cp:lastPrinted>
  <dcterms:created xsi:type="dcterms:W3CDTF">2021-02-05T20:04:00Z</dcterms:created>
  <dcterms:modified xsi:type="dcterms:W3CDTF">2021-02-09T22:19:00Z</dcterms:modified>
</cp:coreProperties>
</file>