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404D91">
        <w:rPr>
          <w:rFonts w:ascii="Ebrima" w:eastAsia="Arial Unicode MS" w:hAnsi="Ebrima" w:cs="Tahoma"/>
          <w:bCs w:val="0"/>
          <w:sz w:val="22"/>
          <w:szCs w:val="22"/>
          <w:u w:val="single"/>
        </w:rPr>
        <w:t>DO DIA 23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04D91" w:rsidRDefault="00404D91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354EF6" w:rsidRDefault="00354EF6" w:rsidP="00354EF6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354EF6" w:rsidRDefault="00354EF6" w:rsidP="00354E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061/2019- </w:t>
      </w:r>
    </w:p>
    <w:p w:rsidR="00354EF6" w:rsidRDefault="00354EF6" w:rsidP="00354EF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 DISPÕE SOBRE O TÍTULO DE UTILIDADE PÚBLICA NO MUNICÍPIO DE NITERÓI E DÁ OUTRAS PROVIDÊNCIAS.</w:t>
      </w:r>
    </w:p>
    <w:p w:rsidR="00354EF6" w:rsidRDefault="00354EF6" w:rsidP="00354EF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CARLOS OTÁVIO – CASOTA </w:t>
      </w: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404D91">
        <w:rPr>
          <w:rFonts w:ascii="Ebrima" w:hAnsi="Ebrima" w:cs="Tahoma"/>
          <w:b/>
          <w:color w:val="000000"/>
          <w:sz w:val="22"/>
          <w:szCs w:val="22"/>
        </w:rPr>
        <w:t>346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404D91" w:rsidRPr="00404D91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A "SEMANA MUNICIPAL DE DEFESA DOS DIREITOS DA CRIANÇA E DO ADOLESCENTE", A SER CELEBRADA ENTRE OS DIAS 04 E 12 DE OUTUBRO.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404D91"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34CBD" w:rsidRDefault="00E34CBD" w:rsidP="00E34CB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361/2021 – </w:t>
      </w:r>
    </w:p>
    <w:p w:rsidR="00E34CBD" w:rsidRDefault="00E34CBD" w:rsidP="00E34CB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04D91">
        <w:rPr>
          <w:rFonts w:ascii="Ebrima" w:hAnsi="Ebrima" w:cs="Tahoma"/>
          <w:color w:val="000000"/>
          <w:sz w:val="22"/>
          <w:szCs w:val="22"/>
        </w:rPr>
        <w:t>DISPÕE SOBRE A PRORROGAÇÃO E ALTERAÇÃO DE BENEFÍCIOS SOCIAIS EMERGENCIAIS POR CONTA DA EPIDEMIA DE CORONAVÍRUS EM NITERÓI ATÉ DEZEMBRO DE 2021.</w:t>
      </w:r>
    </w:p>
    <w:p w:rsidR="00E34CBD" w:rsidRDefault="00E34CBD" w:rsidP="00E34CB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31/2021</w:t>
      </w:r>
    </w:p>
    <w:p w:rsidR="00E34CBD" w:rsidRDefault="00E34CBD" w:rsidP="00E34CBD">
      <w:pPr>
        <w:rPr>
          <w:rFonts w:ascii="Ebrima" w:hAnsi="Ebrima" w:cs="Tahoma"/>
          <w:b/>
          <w:color w:val="000000"/>
          <w:sz w:val="22"/>
          <w:szCs w:val="22"/>
        </w:rPr>
      </w:pP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370/2021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404D91" w:rsidRDefault="00404D91" w:rsidP="00404D9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404D91">
        <w:rPr>
          <w:rFonts w:ascii="Ebrima" w:hAnsi="Ebrima" w:cs="Tahoma"/>
          <w:color w:val="000000"/>
          <w:sz w:val="22"/>
          <w:szCs w:val="22"/>
        </w:rPr>
        <w:t>INCLUI O DIA DA VISIBILIDADE BISSEXUAL NO CALENDÁRIO OFICIAL DO MUNICÍPIO DE NITERÓI, A SER CELEBRADO NO DIA 23 DE SETEMBRO DE CADA ANO.</w:t>
      </w: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WALKIRIA NICTHEROY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34CBD" w:rsidRDefault="00E34CBD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289/2021 – </w:t>
      </w:r>
    </w:p>
    <w:p w:rsidR="00404D91" w:rsidRDefault="00404D91" w:rsidP="00404D9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404D91">
        <w:rPr>
          <w:rFonts w:ascii="Ebrima" w:hAnsi="Ebrima" w:cs="Tahoma"/>
          <w:color w:val="000000"/>
          <w:sz w:val="22"/>
          <w:szCs w:val="22"/>
        </w:rPr>
        <w:t>INSTITUI O DIA MENSAL DE INCENTIVO À DOAÇÃO NO CALENDÁRIO OFICIAL DO MUNICÍPIO DE NITERÓI.</w:t>
      </w:r>
    </w:p>
    <w:p w:rsidR="00404D91" w:rsidRDefault="00404D91" w:rsidP="00404D9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sectPr w:rsidR="00882948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>
      <w:r>
        <w:separator/>
      </w:r>
    </w:p>
  </w:endnote>
  <w:endnote w:type="continuationSeparator" w:id="0">
    <w:p w:rsidR="007E37C8" w:rsidRDefault="007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>
      <w:r>
        <w:separator/>
      </w:r>
    </w:p>
  </w:footnote>
  <w:footnote w:type="continuationSeparator" w:id="0">
    <w:p w:rsidR="007E37C8" w:rsidRDefault="007E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E37C8" w:rsidRDefault="007E37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C7AAE21" wp14:editId="7977014D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4EF6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4D91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0051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4CBD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9DAB-14E4-47B7-81CA-8ACBF74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2021-09-21T18:25:00Z</cp:lastPrinted>
  <dcterms:created xsi:type="dcterms:W3CDTF">2021-09-21T18:40:00Z</dcterms:created>
  <dcterms:modified xsi:type="dcterms:W3CDTF">2021-09-22T21:43:00Z</dcterms:modified>
</cp:coreProperties>
</file>